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59" w:rsidRPr="00B379F9" w:rsidRDefault="00615859" w:rsidP="00B379F9">
      <w:pPr>
        <w:spacing w:line="360" w:lineRule="auto"/>
        <w:jc w:val="center"/>
        <w:rPr>
          <w:rFonts w:cstheme="majorBidi"/>
          <w:b/>
          <w:bCs/>
          <w:sz w:val="24"/>
          <w:szCs w:val="24"/>
        </w:rPr>
      </w:pPr>
      <w:r w:rsidRPr="00B379F9">
        <w:rPr>
          <w:rFonts w:cstheme="majorBidi"/>
          <w:b/>
          <w:bCs/>
          <w:sz w:val="24"/>
          <w:szCs w:val="24"/>
        </w:rPr>
        <w:t>Procès Verbal du séminaire</w:t>
      </w:r>
    </w:p>
    <w:p w:rsidR="00153F7E" w:rsidRPr="00B379F9" w:rsidRDefault="00615859" w:rsidP="00B379F9">
      <w:pPr>
        <w:spacing w:line="360" w:lineRule="auto"/>
        <w:jc w:val="center"/>
        <w:rPr>
          <w:rFonts w:cstheme="majorBidi"/>
          <w:b/>
          <w:bCs/>
          <w:sz w:val="24"/>
          <w:szCs w:val="24"/>
        </w:rPr>
      </w:pPr>
      <w:r w:rsidRPr="00B379F9">
        <w:rPr>
          <w:rFonts w:cstheme="majorBidi"/>
          <w:b/>
          <w:bCs/>
          <w:sz w:val="24"/>
          <w:szCs w:val="24"/>
        </w:rPr>
        <w:t>Partenariat Université-Entreprise</w:t>
      </w:r>
    </w:p>
    <w:p w:rsidR="00943A63" w:rsidRPr="00B379F9" w:rsidRDefault="006B7264" w:rsidP="006B7264">
      <w:pPr>
        <w:spacing w:line="360" w:lineRule="auto"/>
        <w:jc w:val="both"/>
        <w:rPr>
          <w:rFonts w:cs="Traditional Arabic"/>
          <w:b/>
          <w:bCs/>
          <w:sz w:val="24"/>
          <w:szCs w:val="24"/>
        </w:rPr>
      </w:pPr>
      <w:r>
        <w:rPr>
          <w:rFonts w:cs="Traditional Arabic"/>
          <w:b/>
          <w:bCs/>
          <w:sz w:val="24"/>
          <w:szCs w:val="24"/>
        </w:rPr>
        <w:t xml:space="preserve">Première session : </w:t>
      </w:r>
    </w:p>
    <w:p w:rsidR="006B7264" w:rsidRPr="00AC0CAD" w:rsidRDefault="006B7264" w:rsidP="006B7264">
      <w:pPr>
        <w:spacing w:after="0"/>
        <w:jc w:val="both"/>
        <w:rPr>
          <w:rFonts w:ascii="Arial" w:hAnsi="Arial" w:cs="Arial"/>
          <w:b/>
          <w:color w:val="000000"/>
          <w:sz w:val="20"/>
          <w:szCs w:val="20"/>
        </w:rPr>
      </w:pPr>
      <w:r w:rsidRPr="00AC0CAD">
        <w:rPr>
          <w:rFonts w:ascii="Arial" w:hAnsi="Arial" w:cs="Arial"/>
          <w:b/>
          <w:color w:val="000000"/>
          <w:sz w:val="20"/>
          <w:szCs w:val="20"/>
        </w:rPr>
        <w:t>Mercredi 16 décembre2009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772"/>
      </w:tblGrid>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08h30 – 09h00</w:t>
            </w:r>
          </w:p>
        </w:tc>
        <w:tc>
          <w:tcPr>
            <w:tcW w:w="6772" w:type="dxa"/>
          </w:tcPr>
          <w:p w:rsidR="006B7264" w:rsidRPr="00155458" w:rsidRDefault="006B7264" w:rsidP="00845B40">
            <w:pPr>
              <w:spacing w:after="0"/>
              <w:jc w:val="both"/>
              <w:rPr>
                <w:rFonts w:ascii="Arial" w:hAnsi="Arial" w:cs="Arial"/>
                <w:b/>
                <w:color w:val="000000"/>
                <w:sz w:val="20"/>
                <w:szCs w:val="20"/>
              </w:rPr>
            </w:pPr>
            <w:r w:rsidRPr="00155458">
              <w:rPr>
                <w:rFonts w:ascii="Arial" w:hAnsi="Arial" w:cs="Arial"/>
                <w:b/>
                <w:color w:val="000000"/>
                <w:sz w:val="20"/>
                <w:szCs w:val="20"/>
              </w:rPr>
              <w:t>Accueil et inscription</w:t>
            </w:r>
          </w:p>
          <w:p w:rsidR="006B7264" w:rsidRPr="00AC0CAD" w:rsidRDefault="006B7264" w:rsidP="00845B40">
            <w:pPr>
              <w:spacing w:after="0"/>
              <w:jc w:val="both"/>
              <w:rPr>
                <w:rFonts w:ascii="Arial" w:hAnsi="Arial" w:cs="Arial"/>
                <w:bCs/>
                <w:color w:val="000000"/>
                <w:sz w:val="20"/>
                <w:szCs w:val="20"/>
              </w:rPr>
            </w:pP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09h00 – 09h20</w:t>
            </w:r>
          </w:p>
        </w:tc>
        <w:tc>
          <w:tcPr>
            <w:tcW w:w="6772" w:type="dxa"/>
          </w:tcPr>
          <w:p w:rsidR="006B7264" w:rsidRPr="00155458" w:rsidRDefault="006B7264" w:rsidP="00845B40">
            <w:pPr>
              <w:spacing w:after="0"/>
              <w:jc w:val="both"/>
              <w:rPr>
                <w:rFonts w:ascii="Arial" w:hAnsi="Arial" w:cs="Arial"/>
                <w:b/>
                <w:color w:val="000000"/>
                <w:sz w:val="20"/>
                <w:szCs w:val="20"/>
              </w:rPr>
            </w:pPr>
            <w:r w:rsidRPr="00155458">
              <w:rPr>
                <w:rFonts w:ascii="Arial" w:hAnsi="Arial" w:cs="Arial"/>
                <w:b/>
                <w:color w:val="000000"/>
                <w:sz w:val="20"/>
                <w:szCs w:val="20"/>
              </w:rPr>
              <w:t>Ouverture officielle du séminaire</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Mr Mustapha Nasraoui, Président de l’Université de Jendouba, Tunisie</w:t>
            </w:r>
          </w:p>
        </w:tc>
      </w:tr>
      <w:tr w:rsidR="006B7264" w:rsidRPr="00AC0CAD" w:rsidTr="00845B40">
        <w:tc>
          <w:tcPr>
            <w:tcW w:w="8440" w:type="dxa"/>
            <w:gridSpan w:val="2"/>
          </w:tcPr>
          <w:p w:rsidR="006B7264" w:rsidRPr="00AC0CAD" w:rsidRDefault="006B7264" w:rsidP="00845B40">
            <w:pPr>
              <w:spacing w:after="0"/>
              <w:jc w:val="both"/>
              <w:rPr>
                <w:rFonts w:ascii="Arial" w:hAnsi="Arial" w:cs="Arial"/>
                <w:b/>
                <w:color w:val="000000"/>
                <w:sz w:val="20"/>
                <w:szCs w:val="20"/>
              </w:rPr>
            </w:pPr>
            <w:r w:rsidRPr="00AC0CAD">
              <w:rPr>
                <w:rFonts w:ascii="Arial" w:hAnsi="Arial" w:cs="Arial"/>
                <w:b/>
                <w:color w:val="000000"/>
                <w:sz w:val="20"/>
                <w:szCs w:val="20"/>
              </w:rPr>
              <w:t>Première session :</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
                <w:color w:val="000000"/>
                <w:sz w:val="20"/>
                <w:szCs w:val="20"/>
              </w:rPr>
              <w:t>Président de session</w:t>
            </w:r>
            <w:r w:rsidRPr="00AC0CAD">
              <w:rPr>
                <w:rFonts w:ascii="Arial" w:hAnsi="Arial" w:cs="Arial"/>
                <w:bCs/>
                <w:color w:val="000000"/>
                <w:sz w:val="20"/>
                <w:szCs w:val="20"/>
              </w:rPr>
              <w:t> : Mr Mustapha Nasraoui, Président de l’Université de Jendouba</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
                <w:color w:val="000000"/>
                <w:sz w:val="20"/>
                <w:szCs w:val="20"/>
              </w:rPr>
              <w:t>Rapporteur </w:t>
            </w:r>
            <w:r w:rsidRPr="00AC0CAD">
              <w:rPr>
                <w:rFonts w:ascii="Arial" w:hAnsi="Arial" w:cs="Arial"/>
                <w:bCs/>
                <w:color w:val="000000"/>
                <w:sz w:val="20"/>
                <w:szCs w:val="20"/>
              </w:rPr>
              <w:t>: Mlle Hanen Rabhi, Ingénieur en statistique, Université de Jendouba, Tunisie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09h20 – 09h40</w:t>
            </w:r>
          </w:p>
        </w:tc>
        <w:tc>
          <w:tcPr>
            <w:tcW w:w="6772" w:type="dxa"/>
          </w:tcPr>
          <w:p w:rsidR="006B7264" w:rsidRPr="00AC0CAD" w:rsidRDefault="006B7264" w:rsidP="00845B40">
            <w:pPr>
              <w:spacing w:after="0"/>
              <w:jc w:val="both"/>
              <w:rPr>
                <w:rFonts w:ascii="Arial" w:hAnsi="Arial" w:cs="Arial"/>
                <w:bCs/>
                <w:color w:val="000000"/>
                <w:sz w:val="20"/>
                <w:szCs w:val="20"/>
              </w:rPr>
            </w:pPr>
            <w:r w:rsidRPr="00155458">
              <w:rPr>
                <w:rFonts w:ascii="Arial" w:hAnsi="Arial" w:cs="Arial"/>
                <w:b/>
                <w:color w:val="000000"/>
                <w:sz w:val="20"/>
                <w:szCs w:val="20"/>
              </w:rPr>
              <w:t>Présentation du Projet  UniLink</w:t>
            </w:r>
            <w:r w:rsidRPr="00AC0CAD">
              <w:rPr>
                <w:rFonts w:ascii="Arial" w:hAnsi="Arial" w:cs="Arial"/>
                <w:bCs/>
                <w:color w:val="000000"/>
                <w:sz w:val="20"/>
                <w:szCs w:val="20"/>
              </w:rPr>
              <w:t>,</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Mr Nizar Ayadi, Chef de projet, Université d’Alicante, Espagne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09h40 – 10h00</w:t>
            </w:r>
          </w:p>
        </w:tc>
        <w:tc>
          <w:tcPr>
            <w:tcW w:w="6772" w:type="dxa"/>
          </w:tcPr>
          <w:p w:rsidR="006B7264" w:rsidRPr="00AC0CAD" w:rsidRDefault="006B7264" w:rsidP="00845B40">
            <w:pPr>
              <w:spacing w:after="0"/>
              <w:jc w:val="both"/>
              <w:rPr>
                <w:rFonts w:ascii="Arial" w:hAnsi="Arial" w:cs="Arial"/>
                <w:bCs/>
                <w:color w:val="000000"/>
                <w:sz w:val="20"/>
                <w:szCs w:val="20"/>
              </w:rPr>
            </w:pPr>
            <w:r w:rsidRPr="00155458">
              <w:rPr>
                <w:rFonts w:ascii="Arial" w:hAnsi="Arial" w:cs="Arial"/>
                <w:b/>
                <w:color w:val="000000"/>
                <w:sz w:val="20"/>
                <w:szCs w:val="20"/>
              </w:rPr>
              <w:t>Analyse comparative de l’état de lieu dans le Réseau UniLink</w:t>
            </w:r>
            <w:r w:rsidRPr="00AC0CAD">
              <w:rPr>
                <w:rFonts w:ascii="Arial" w:hAnsi="Arial" w:cs="Arial"/>
                <w:bCs/>
                <w:color w:val="000000"/>
                <w:sz w:val="20"/>
                <w:szCs w:val="20"/>
              </w:rPr>
              <w:t>,</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Mr Alexandra Mayer, Université d’Alicante, Espagne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p>
        </w:tc>
        <w:tc>
          <w:tcPr>
            <w:tcW w:w="6772" w:type="dxa"/>
          </w:tcPr>
          <w:p w:rsidR="006B7264" w:rsidRPr="00155458" w:rsidRDefault="006B7264" w:rsidP="00845B40">
            <w:pPr>
              <w:spacing w:after="0"/>
              <w:jc w:val="both"/>
              <w:rPr>
                <w:rFonts w:ascii="Arial" w:hAnsi="Arial" w:cs="Arial"/>
                <w:b/>
                <w:color w:val="000000"/>
                <w:sz w:val="20"/>
                <w:szCs w:val="20"/>
              </w:rPr>
            </w:pPr>
            <w:r w:rsidRPr="00155458">
              <w:rPr>
                <w:rFonts w:ascii="Arial" w:hAnsi="Arial" w:cs="Arial"/>
                <w:b/>
                <w:color w:val="000000"/>
                <w:sz w:val="20"/>
                <w:szCs w:val="20"/>
              </w:rPr>
              <w:t>Innovation et enseignement supérieur : Défis et opportunités</w:t>
            </w:r>
          </w:p>
          <w:p w:rsidR="006B7264" w:rsidRPr="00155458" w:rsidRDefault="006B7264" w:rsidP="00845B40">
            <w:pPr>
              <w:spacing w:after="0"/>
              <w:jc w:val="both"/>
              <w:rPr>
                <w:rFonts w:ascii="Arial" w:hAnsi="Arial" w:cs="Arial"/>
                <w:b/>
                <w:color w:val="000000"/>
                <w:sz w:val="20"/>
                <w:szCs w:val="20"/>
              </w:rPr>
            </w:pPr>
            <w:r w:rsidRPr="00AC0CAD">
              <w:rPr>
                <w:rFonts w:ascii="Arial" w:hAnsi="Arial" w:cs="Arial"/>
                <w:bCs/>
                <w:color w:val="000000"/>
                <w:sz w:val="20"/>
                <w:szCs w:val="20"/>
              </w:rPr>
              <w:t>Mr Roberto Escarré, Université d’Alicante, Espagne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10h00 – 10h20</w:t>
            </w:r>
          </w:p>
        </w:tc>
        <w:tc>
          <w:tcPr>
            <w:tcW w:w="6772" w:type="dxa"/>
          </w:tcPr>
          <w:p w:rsidR="006B7264"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 xml:space="preserve"> </w:t>
            </w:r>
            <w:r>
              <w:rPr>
                <w:rFonts w:ascii="Arial" w:hAnsi="Arial" w:cs="Arial"/>
                <w:b/>
                <w:color w:val="000000"/>
                <w:sz w:val="20"/>
                <w:szCs w:val="20"/>
              </w:rPr>
              <w:t>Rôle de l’Université dans la valorisation du patrimoine culturel et historique de la région du nord ouest</w:t>
            </w:r>
          </w:p>
          <w:p w:rsidR="006B7264" w:rsidRPr="00857620" w:rsidRDefault="006B7264" w:rsidP="00845B40">
            <w:pPr>
              <w:spacing w:after="0"/>
              <w:jc w:val="both"/>
              <w:rPr>
                <w:rFonts w:ascii="Arial" w:hAnsi="Arial" w:cs="Arial"/>
                <w:bCs/>
                <w:color w:val="000000"/>
                <w:sz w:val="20"/>
                <w:szCs w:val="20"/>
              </w:rPr>
            </w:pPr>
            <w:r>
              <w:rPr>
                <w:rFonts w:ascii="Arial" w:hAnsi="Arial" w:cs="Arial"/>
                <w:bCs/>
                <w:color w:val="000000"/>
                <w:sz w:val="20"/>
                <w:szCs w:val="20"/>
              </w:rPr>
              <w:t>Mr Mohamed Tlili, Université de Jerndouba</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10h20 – 10h40</w:t>
            </w:r>
          </w:p>
        </w:tc>
        <w:tc>
          <w:tcPr>
            <w:tcW w:w="6772" w:type="dxa"/>
          </w:tcPr>
          <w:p w:rsidR="006B7264" w:rsidRPr="00155458" w:rsidRDefault="006B7264" w:rsidP="00845B40">
            <w:pPr>
              <w:spacing w:after="0"/>
              <w:jc w:val="both"/>
              <w:rPr>
                <w:rFonts w:ascii="Arial" w:hAnsi="Arial" w:cs="Arial"/>
                <w:b/>
                <w:color w:val="000000"/>
                <w:sz w:val="20"/>
                <w:szCs w:val="20"/>
              </w:rPr>
            </w:pPr>
            <w:r w:rsidRPr="00155458">
              <w:rPr>
                <w:rFonts w:ascii="Arial" w:hAnsi="Arial" w:cs="Arial"/>
                <w:b/>
                <w:color w:val="000000"/>
                <w:sz w:val="20"/>
                <w:szCs w:val="20"/>
              </w:rPr>
              <w:t>Discussion</w:t>
            </w:r>
          </w:p>
        </w:tc>
      </w:tr>
    </w:tbl>
    <w:p w:rsidR="006B7264" w:rsidRPr="00AC0CAD" w:rsidRDefault="006B7264" w:rsidP="006B7264">
      <w:pPr>
        <w:spacing w:after="0"/>
        <w:jc w:val="both"/>
        <w:rPr>
          <w:rFonts w:ascii="Arial" w:hAnsi="Arial" w:cs="Arial"/>
          <w:b/>
          <w:color w:val="000000"/>
          <w:sz w:val="20"/>
          <w:szCs w:val="20"/>
        </w:rPr>
      </w:pPr>
    </w:p>
    <w:p w:rsidR="00682353" w:rsidRPr="00B379F9" w:rsidRDefault="0077523A" w:rsidP="00B379F9">
      <w:pPr>
        <w:spacing w:line="360" w:lineRule="auto"/>
        <w:jc w:val="both"/>
        <w:rPr>
          <w:rFonts w:cs="Traditional Arabic"/>
          <w:sz w:val="24"/>
          <w:szCs w:val="24"/>
        </w:rPr>
      </w:pPr>
      <w:r w:rsidRPr="00B379F9">
        <w:rPr>
          <w:rFonts w:cs="Traditional Arabic"/>
          <w:sz w:val="24"/>
          <w:szCs w:val="24"/>
        </w:rPr>
        <w:t>La première intervention a été pris par l</w:t>
      </w:r>
      <w:r w:rsidR="00682353" w:rsidRPr="00B379F9">
        <w:rPr>
          <w:rFonts w:cs="Traditional Arabic"/>
          <w:sz w:val="24"/>
          <w:szCs w:val="24"/>
        </w:rPr>
        <w:t xml:space="preserve">e président de l’Université de Jendouba </w:t>
      </w:r>
      <w:r w:rsidRPr="00B379F9">
        <w:rPr>
          <w:rFonts w:cs="Traditional Arabic"/>
          <w:sz w:val="24"/>
          <w:szCs w:val="24"/>
        </w:rPr>
        <w:t xml:space="preserve">qui </w:t>
      </w:r>
      <w:r w:rsidR="00682353" w:rsidRPr="00B379F9">
        <w:rPr>
          <w:rFonts w:cs="Traditional Arabic"/>
          <w:sz w:val="24"/>
          <w:szCs w:val="24"/>
        </w:rPr>
        <w:t xml:space="preserve">a exprimé son </w:t>
      </w:r>
      <w:r w:rsidR="003003F8" w:rsidRPr="00B379F9">
        <w:rPr>
          <w:rFonts w:cs="Traditional Arabic"/>
          <w:sz w:val="24"/>
          <w:szCs w:val="24"/>
        </w:rPr>
        <w:t>intérêt</w:t>
      </w:r>
      <w:r w:rsidR="00682353" w:rsidRPr="00B379F9">
        <w:rPr>
          <w:rFonts w:cs="Traditional Arabic"/>
          <w:sz w:val="24"/>
          <w:szCs w:val="24"/>
        </w:rPr>
        <w:t xml:space="preserve"> pour cette rencontre qui est la troisième dans le cadre du projet Tempus et qui est très </w:t>
      </w:r>
      <w:r w:rsidR="003003F8" w:rsidRPr="00B379F9">
        <w:rPr>
          <w:rFonts w:cs="Traditional Arabic"/>
          <w:sz w:val="24"/>
          <w:szCs w:val="24"/>
        </w:rPr>
        <w:t>nécessaire</w:t>
      </w:r>
      <w:r w:rsidR="00682353" w:rsidRPr="00B379F9">
        <w:rPr>
          <w:rFonts w:cs="Traditional Arabic"/>
          <w:sz w:val="24"/>
          <w:szCs w:val="24"/>
        </w:rPr>
        <w:t xml:space="preserve"> afin de promouvoir le partenariat U</w:t>
      </w:r>
      <w:r w:rsidR="00943A63" w:rsidRPr="00B379F9">
        <w:rPr>
          <w:rFonts w:cs="Traditional Arabic"/>
          <w:sz w:val="24"/>
          <w:szCs w:val="24"/>
        </w:rPr>
        <w:t xml:space="preserve">niversité-Entreprise pour atteindre la coopération optimale </w:t>
      </w:r>
      <w:r w:rsidR="003003F8" w:rsidRPr="00B379F9">
        <w:rPr>
          <w:rFonts w:cs="Traditional Arabic"/>
          <w:sz w:val="24"/>
          <w:szCs w:val="24"/>
        </w:rPr>
        <w:t>vue que l’université reste un service public qui a besoin de mettre la main en main avec l’entreprise économique pour essayer de résoudre les problèmes qui se posent tel</w:t>
      </w:r>
      <w:r w:rsidR="006258CB" w:rsidRPr="00B379F9">
        <w:rPr>
          <w:rFonts w:cs="Traditional Arabic"/>
          <w:sz w:val="24"/>
          <w:szCs w:val="24"/>
        </w:rPr>
        <w:t xml:space="preserve"> </w:t>
      </w:r>
      <w:r w:rsidR="003003F8" w:rsidRPr="00B379F9">
        <w:rPr>
          <w:rFonts w:cs="Traditional Arabic"/>
          <w:sz w:val="24"/>
          <w:szCs w:val="24"/>
        </w:rPr>
        <w:t xml:space="preserve">que le chômage et surtout dans les secteurs </w:t>
      </w:r>
      <w:r w:rsidR="005D2AF1" w:rsidRPr="00B379F9">
        <w:rPr>
          <w:rFonts w:cs="Traditional Arabic"/>
          <w:sz w:val="24"/>
          <w:szCs w:val="24"/>
        </w:rPr>
        <w:t>caractérisant</w:t>
      </w:r>
      <w:r w:rsidR="003003F8" w:rsidRPr="00B379F9">
        <w:rPr>
          <w:rFonts w:cs="Traditional Arabic"/>
          <w:sz w:val="24"/>
          <w:szCs w:val="24"/>
        </w:rPr>
        <w:t xml:space="preserve"> la région.</w:t>
      </w:r>
      <w:r w:rsidR="00682353" w:rsidRPr="00B379F9">
        <w:rPr>
          <w:rFonts w:cs="Traditional Arabic"/>
          <w:sz w:val="24"/>
          <w:szCs w:val="24"/>
        </w:rPr>
        <w:t xml:space="preserve"> </w:t>
      </w:r>
    </w:p>
    <w:p w:rsidR="00C0130F" w:rsidRPr="00B379F9" w:rsidRDefault="00C0130F" w:rsidP="00B379F9">
      <w:pPr>
        <w:spacing w:line="360" w:lineRule="auto"/>
        <w:jc w:val="both"/>
        <w:rPr>
          <w:rFonts w:cs="Traditional Arabic"/>
          <w:sz w:val="24"/>
          <w:szCs w:val="24"/>
        </w:rPr>
      </w:pPr>
      <w:r w:rsidRPr="00B379F9">
        <w:rPr>
          <w:rFonts w:cs="Traditional Arabic"/>
          <w:sz w:val="24"/>
          <w:szCs w:val="24"/>
        </w:rPr>
        <w:t xml:space="preserve">Ensuite, le président de l’Université de Jendouba a pris l’attribution de la médaille de l’Université de Jendouba au responsable de la collaboration </w:t>
      </w:r>
      <w:r w:rsidRPr="00B379F9">
        <w:rPr>
          <w:rFonts w:cs="Traditional Arabic"/>
          <w:b/>
          <w:bCs/>
          <w:sz w:val="24"/>
          <w:szCs w:val="24"/>
        </w:rPr>
        <w:t>Mr Nizar Ayadi</w:t>
      </w:r>
      <w:r w:rsidRPr="00B379F9">
        <w:rPr>
          <w:rFonts w:cs="Traditional Arabic"/>
          <w:sz w:val="24"/>
          <w:szCs w:val="24"/>
        </w:rPr>
        <w:t xml:space="preserve">, chef du projet à </w:t>
      </w:r>
      <w:r w:rsidRPr="00B379F9">
        <w:rPr>
          <w:rFonts w:cs="Traditional Arabic"/>
          <w:sz w:val="24"/>
          <w:szCs w:val="24"/>
        </w:rPr>
        <w:lastRenderedPageBreak/>
        <w:t>l’Université d’Alicante, exprimant ces appréciations à travers lui des efforts de toute l’équipe de l’université.</w:t>
      </w:r>
    </w:p>
    <w:p w:rsidR="00C0130F" w:rsidRPr="00B379F9" w:rsidRDefault="00B748C8" w:rsidP="00B379F9">
      <w:pPr>
        <w:spacing w:line="360" w:lineRule="auto"/>
        <w:jc w:val="both"/>
        <w:rPr>
          <w:rFonts w:cs="Traditional Arabic"/>
          <w:sz w:val="24"/>
          <w:szCs w:val="24"/>
        </w:rPr>
      </w:pPr>
      <w:r w:rsidRPr="00B379F9">
        <w:rPr>
          <w:rFonts w:cs="Traditional Arabic"/>
          <w:sz w:val="24"/>
          <w:szCs w:val="24"/>
        </w:rPr>
        <w:t>L</w:t>
      </w:r>
      <w:r w:rsidR="0077523A" w:rsidRPr="00B379F9">
        <w:rPr>
          <w:rFonts w:cs="Traditional Arabic"/>
          <w:sz w:val="24"/>
          <w:szCs w:val="24"/>
        </w:rPr>
        <w:t xml:space="preserve">a deuxième intervention a été pris par </w:t>
      </w:r>
      <w:r w:rsidR="0077523A" w:rsidRPr="00B379F9">
        <w:rPr>
          <w:rFonts w:cs="Traditional Arabic"/>
          <w:b/>
          <w:bCs/>
          <w:sz w:val="24"/>
          <w:szCs w:val="24"/>
        </w:rPr>
        <w:t>Mr Nizar Ayadi</w:t>
      </w:r>
      <w:r w:rsidR="0077523A" w:rsidRPr="00B379F9">
        <w:rPr>
          <w:rFonts w:cs="Traditional Arabic"/>
          <w:sz w:val="24"/>
          <w:szCs w:val="24"/>
        </w:rPr>
        <w:t>. Ce dernier a parlé du projet Unilink exprimant son utilité vue les problèmes existantes aux seins des universités tel</w:t>
      </w:r>
      <w:r w:rsidR="006258CB" w:rsidRPr="00B379F9">
        <w:rPr>
          <w:rFonts w:cs="Traditional Arabic"/>
          <w:sz w:val="24"/>
          <w:szCs w:val="24"/>
        </w:rPr>
        <w:t xml:space="preserve"> </w:t>
      </w:r>
      <w:r w:rsidR="0077523A" w:rsidRPr="00B379F9">
        <w:rPr>
          <w:rFonts w:cs="Traditional Arabic"/>
          <w:sz w:val="24"/>
          <w:szCs w:val="24"/>
        </w:rPr>
        <w:t xml:space="preserve">que les formations inadaptées aux besoins du marché du travail, la difficulté d’insertion des </w:t>
      </w:r>
      <w:r w:rsidR="00116188" w:rsidRPr="00B379F9">
        <w:rPr>
          <w:rFonts w:cs="Traditional Arabic"/>
          <w:sz w:val="24"/>
          <w:szCs w:val="24"/>
        </w:rPr>
        <w:t>diplômés</w:t>
      </w:r>
      <w:r w:rsidR="0077523A" w:rsidRPr="00B379F9">
        <w:rPr>
          <w:rFonts w:cs="Traditional Arabic"/>
          <w:sz w:val="24"/>
          <w:szCs w:val="24"/>
        </w:rPr>
        <w:t xml:space="preserve"> au sein de l’entreprise, l’absence de structures capables de favoriser le contact Université/Entreprise et la manque de canaux de communications pour exprimer les attentes des industriels. L’objectif général selon lui est de stimuler la création de relations durables entre les universités et les entreprises </w:t>
      </w:r>
      <w:r w:rsidR="00976CB8" w:rsidRPr="00B379F9">
        <w:rPr>
          <w:rFonts w:cs="Traditional Arabic"/>
          <w:sz w:val="24"/>
          <w:szCs w:val="24"/>
        </w:rPr>
        <w:t>tunisiennes</w:t>
      </w:r>
      <w:r w:rsidR="0077523A" w:rsidRPr="00B379F9">
        <w:rPr>
          <w:rFonts w:cs="Traditional Arabic"/>
          <w:sz w:val="24"/>
          <w:szCs w:val="24"/>
        </w:rPr>
        <w:t xml:space="preserve"> selon :</w:t>
      </w:r>
    </w:p>
    <w:p w:rsidR="0077523A" w:rsidRPr="00B379F9" w:rsidRDefault="0077523A" w:rsidP="00B379F9">
      <w:pPr>
        <w:pStyle w:val="Paragraphedeliste"/>
        <w:numPr>
          <w:ilvl w:val="0"/>
          <w:numId w:val="1"/>
        </w:numPr>
        <w:spacing w:line="360" w:lineRule="auto"/>
        <w:jc w:val="both"/>
        <w:rPr>
          <w:rFonts w:cs="Traditional Arabic"/>
          <w:sz w:val="24"/>
          <w:szCs w:val="24"/>
        </w:rPr>
      </w:pPr>
      <w:r w:rsidRPr="00B379F9">
        <w:rPr>
          <w:rFonts w:cs="Traditional Arabic"/>
          <w:sz w:val="24"/>
          <w:szCs w:val="24"/>
        </w:rPr>
        <w:t>La création d’un réseau de coopération Université-Entreprise.</w:t>
      </w:r>
    </w:p>
    <w:p w:rsidR="0077523A" w:rsidRPr="00B379F9" w:rsidRDefault="0077523A" w:rsidP="00B379F9">
      <w:pPr>
        <w:pStyle w:val="Paragraphedeliste"/>
        <w:numPr>
          <w:ilvl w:val="0"/>
          <w:numId w:val="1"/>
        </w:numPr>
        <w:spacing w:line="360" w:lineRule="auto"/>
        <w:jc w:val="both"/>
        <w:rPr>
          <w:rFonts w:cs="Traditional Arabic"/>
          <w:sz w:val="24"/>
          <w:szCs w:val="24"/>
        </w:rPr>
      </w:pPr>
      <w:r w:rsidRPr="00B379F9">
        <w:rPr>
          <w:rFonts w:cs="Traditional Arabic"/>
          <w:sz w:val="24"/>
          <w:szCs w:val="24"/>
        </w:rPr>
        <w:t>Le renforcement des capacités de gestion, stratégiques et administratives du personnel des universités partenaires.</w:t>
      </w:r>
    </w:p>
    <w:p w:rsidR="001F5C39" w:rsidRPr="00B379F9" w:rsidRDefault="001F5C39" w:rsidP="00B379F9">
      <w:pPr>
        <w:pStyle w:val="Paragraphedeliste"/>
        <w:numPr>
          <w:ilvl w:val="0"/>
          <w:numId w:val="1"/>
        </w:numPr>
        <w:spacing w:line="360" w:lineRule="auto"/>
        <w:jc w:val="both"/>
        <w:rPr>
          <w:rFonts w:cs="Traditional Arabic"/>
          <w:sz w:val="24"/>
          <w:szCs w:val="24"/>
        </w:rPr>
      </w:pPr>
      <w:r w:rsidRPr="00B379F9">
        <w:rPr>
          <w:rFonts w:cs="Traditional Arabic"/>
          <w:sz w:val="24"/>
          <w:szCs w:val="24"/>
        </w:rPr>
        <w:t>La mise en place d’une infrastructure et la mise en œuvre pilote de structures internes/ d’interface (bureaux de liaison).</w:t>
      </w:r>
    </w:p>
    <w:p w:rsidR="00B748C8" w:rsidRPr="00B379F9" w:rsidRDefault="00B748C8" w:rsidP="00B379F9">
      <w:pPr>
        <w:spacing w:line="360" w:lineRule="auto"/>
        <w:jc w:val="both"/>
        <w:rPr>
          <w:rFonts w:cs="Traditional Arabic"/>
          <w:sz w:val="24"/>
          <w:szCs w:val="24"/>
        </w:rPr>
      </w:pPr>
      <w:r w:rsidRPr="00B379F9">
        <w:rPr>
          <w:rFonts w:cs="Traditional Arabic"/>
          <w:sz w:val="24"/>
          <w:szCs w:val="24"/>
        </w:rPr>
        <w:t>La t</w:t>
      </w:r>
      <w:r w:rsidR="00165986" w:rsidRPr="00B379F9">
        <w:rPr>
          <w:rFonts w:cs="Traditional Arabic"/>
          <w:sz w:val="24"/>
          <w:szCs w:val="24"/>
        </w:rPr>
        <w:t>roisième intervention a été pris</w:t>
      </w:r>
      <w:r w:rsidRPr="00B379F9">
        <w:rPr>
          <w:rFonts w:cs="Traditional Arabic"/>
          <w:sz w:val="24"/>
          <w:szCs w:val="24"/>
        </w:rPr>
        <w:t xml:space="preserve"> par </w:t>
      </w:r>
      <w:r w:rsidRPr="00B379F9">
        <w:rPr>
          <w:rFonts w:cs="Traditional Arabic"/>
          <w:b/>
          <w:bCs/>
          <w:sz w:val="24"/>
          <w:szCs w:val="24"/>
        </w:rPr>
        <w:t>Mr Roberto Escarré</w:t>
      </w:r>
      <w:r w:rsidRPr="00B379F9">
        <w:rPr>
          <w:rFonts w:cs="Traditional Arabic"/>
          <w:sz w:val="24"/>
          <w:szCs w:val="24"/>
        </w:rPr>
        <w:t xml:space="preserve">, chef de projet international à l’Université d’Alicante qui a parlé des défis et des opportunités de l’innovation et l’enseignement supérieur. Il a définit l’innovation comme l’introduction réussie </w:t>
      </w:r>
      <w:r w:rsidR="004C05A0" w:rsidRPr="00B379F9">
        <w:rPr>
          <w:rFonts w:cs="Traditional Arabic"/>
          <w:sz w:val="24"/>
          <w:szCs w:val="24"/>
        </w:rPr>
        <w:t>d’un nouveau objet ou méthode qu’utilise les entreprises pour atteindre les avantages de la compétitivité. Donc l’innovation</w:t>
      </w:r>
      <w:r w:rsidR="00976CB8" w:rsidRPr="00B379F9">
        <w:rPr>
          <w:rFonts w:cs="Traditional Arabic"/>
          <w:sz w:val="24"/>
          <w:szCs w:val="24"/>
        </w:rPr>
        <w:t>,</w:t>
      </w:r>
      <w:r w:rsidR="004C05A0" w:rsidRPr="00B379F9">
        <w:rPr>
          <w:rFonts w:cs="Traditional Arabic"/>
          <w:sz w:val="24"/>
          <w:szCs w:val="24"/>
        </w:rPr>
        <w:t xml:space="preserve"> sous le nom de la recherche et le développement</w:t>
      </w:r>
      <w:r w:rsidR="00976CB8" w:rsidRPr="00B379F9">
        <w:rPr>
          <w:rFonts w:cs="Traditional Arabic"/>
          <w:sz w:val="24"/>
          <w:szCs w:val="24"/>
        </w:rPr>
        <w:t>,</w:t>
      </w:r>
      <w:r w:rsidR="00450D8A" w:rsidRPr="00B379F9">
        <w:rPr>
          <w:rFonts w:cs="Traditional Arabic"/>
          <w:sz w:val="24"/>
          <w:szCs w:val="24"/>
        </w:rPr>
        <w:t xml:space="preserve"> </w:t>
      </w:r>
      <w:r w:rsidR="00976CB8" w:rsidRPr="00B379F9">
        <w:rPr>
          <w:rFonts w:cs="Traditional Arabic"/>
          <w:sz w:val="24"/>
          <w:szCs w:val="24"/>
        </w:rPr>
        <w:t>est</w:t>
      </w:r>
      <w:r w:rsidR="004C05A0" w:rsidRPr="00B379F9">
        <w:rPr>
          <w:rFonts w:cs="Traditional Arabic"/>
          <w:sz w:val="24"/>
          <w:szCs w:val="24"/>
        </w:rPr>
        <w:t xml:space="preserve"> tout ce qui est désirable aux utilisateurs, tout ce qui est possible avec la technologie et tout ce qui est viable dans le marché.</w:t>
      </w:r>
    </w:p>
    <w:p w:rsidR="004C5A4C" w:rsidRPr="00B379F9" w:rsidRDefault="00B748C8" w:rsidP="00B379F9">
      <w:pPr>
        <w:spacing w:line="360" w:lineRule="auto"/>
        <w:jc w:val="both"/>
        <w:rPr>
          <w:rFonts w:cs="Traditional Arabic"/>
          <w:sz w:val="24"/>
          <w:szCs w:val="24"/>
        </w:rPr>
      </w:pPr>
      <w:r w:rsidRPr="00B379F9">
        <w:rPr>
          <w:rFonts w:cs="Traditional Arabic"/>
          <w:sz w:val="24"/>
          <w:szCs w:val="24"/>
        </w:rPr>
        <w:t xml:space="preserve">Pour lui, les systèmes d’innovation sont l’ensemble </w:t>
      </w:r>
      <w:r w:rsidR="004C05A0" w:rsidRPr="00B379F9">
        <w:rPr>
          <w:rFonts w:cs="Traditional Arabic"/>
          <w:sz w:val="24"/>
          <w:szCs w:val="24"/>
        </w:rPr>
        <w:t>des institutions nationales, régionales et locales</w:t>
      </w:r>
      <w:r w:rsidRPr="00B379F9">
        <w:rPr>
          <w:rFonts w:cs="Traditional Arabic"/>
          <w:sz w:val="24"/>
          <w:szCs w:val="24"/>
        </w:rPr>
        <w:t xml:space="preserve"> qui contribuent au développement </w:t>
      </w:r>
      <w:r w:rsidR="004C05A0" w:rsidRPr="00B379F9">
        <w:rPr>
          <w:rFonts w:cs="Traditional Arabic"/>
          <w:sz w:val="24"/>
          <w:szCs w:val="24"/>
        </w:rPr>
        <w:t xml:space="preserve">et </w:t>
      </w:r>
      <w:r w:rsidR="003E1E38" w:rsidRPr="00B379F9">
        <w:rPr>
          <w:rFonts w:cs="Traditional Arabic"/>
          <w:sz w:val="24"/>
          <w:szCs w:val="24"/>
        </w:rPr>
        <w:t xml:space="preserve">à </w:t>
      </w:r>
      <w:r w:rsidR="004C05A0" w:rsidRPr="00B379F9">
        <w:rPr>
          <w:rFonts w:cs="Traditional Arabic"/>
          <w:sz w:val="24"/>
          <w:szCs w:val="24"/>
        </w:rPr>
        <w:t>la diffusion des nouvelles technologies</w:t>
      </w:r>
      <w:r w:rsidR="003E1E38" w:rsidRPr="00B379F9">
        <w:rPr>
          <w:rFonts w:cs="Traditional Arabic"/>
          <w:sz w:val="24"/>
          <w:szCs w:val="24"/>
        </w:rPr>
        <w:t xml:space="preserve"> mettant en </w:t>
      </w:r>
      <w:r w:rsidR="004C5A4C" w:rsidRPr="00B379F9">
        <w:rPr>
          <w:rFonts w:cs="Traditional Arabic"/>
          <w:sz w:val="24"/>
          <w:szCs w:val="24"/>
        </w:rPr>
        <w:t>œuvre des politiques visant à influer le processus d’innovation.</w:t>
      </w:r>
    </w:p>
    <w:p w:rsidR="004C5A4C" w:rsidRPr="00B379F9" w:rsidRDefault="004C5A4C" w:rsidP="00B379F9">
      <w:pPr>
        <w:spacing w:line="360" w:lineRule="auto"/>
        <w:jc w:val="both"/>
        <w:rPr>
          <w:rFonts w:cs="Traditional Arabic"/>
          <w:sz w:val="24"/>
          <w:szCs w:val="24"/>
        </w:rPr>
      </w:pPr>
      <w:r w:rsidRPr="00B379F9">
        <w:rPr>
          <w:rFonts w:cs="Traditional Arabic"/>
          <w:sz w:val="24"/>
          <w:szCs w:val="24"/>
        </w:rPr>
        <w:t>Ainsi, le rôle des institutions de l’enseignement supérieur dans les systèmes d’innovation se manifeste en :</w:t>
      </w:r>
    </w:p>
    <w:p w:rsidR="004C5A4C" w:rsidRPr="00B379F9" w:rsidRDefault="004C5A4C" w:rsidP="00B379F9">
      <w:pPr>
        <w:pStyle w:val="Paragraphedeliste"/>
        <w:numPr>
          <w:ilvl w:val="0"/>
          <w:numId w:val="1"/>
        </w:numPr>
        <w:spacing w:line="360" w:lineRule="auto"/>
        <w:jc w:val="both"/>
        <w:rPr>
          <w:rFonts w:cs="Traditional Arabic"/>
          <w:sz w:val="24"/>
          <w:szCs w:val="24"/>
        </w:rPr>
      </w:pPr>
      <w:r w:rsidRPr="00B379F9">
        <w:rPr>
          <w:rFonts w:cs="Traditional Arabic"/>
          <w:sz w:val="24"/>
          <w:szCs w:val="24"/>
        </w:rPr>
        <w:t>La production, le partage et le transfert du savoir.</w:t>
      </w:r>
    </w:p>
    <w:p w:rsidR="004C5A4C" w:rsidRPr="00B379F9" w:rsidRDefault="004C5A4C" w:rsidP="00B379F9">
      <w:pPr>
        <w:pStyle w:val="Paragraphedeliste"/>
        <w:numPr>
          <w:ilvl w:val="0"/>
          <w:numId w:val="1"/>
        </w:numPr>
        <w:spacing w:line="360" w:lineRule="auto"/>
        <w:jc w:val="both"/>
        <w:rPr>
          <w:rFonts w:cs="Traditional Arabic"/>
          <w:sz w:val="24"/>
          <w:szCs w:val="24"/>
        </w:rPr>
      </w:pPr>
      <w:r w:rsidRPr="00B379F9">
        <w:rPr>
          <w:rFonts w:cs="Traditional Arabic"/>
          <w:sz w:val="24"/>
          <w:szCs w:val="24"/>
        </w:rPr>
        <w:t>L’éducation, la recherche et le développement régional.</w:t>
      </w:r>
    </w:p>
    <w:p w:rsidR="00896654" w:rsidRPr="00B379F9" w:rsidRDefault="003E1E38" w:rsidP="00B379F9">
      <w:pPr>
        <w:spacing w:line="360" w:lineRule="auto"/>
        <w:jc w:val="both"/>
        <w:rPr>
          <w:rFonts w:cs="Traditional Arabic"/>
          <w:sz w:val="24"/>
          <w:szCs w:val="24"/>
        </w:rPr>
      </w:pPr>
      <w:r w:rsidRPr="00B379F9">
        <w:rPr>
          <w:rFonts w:cs="Traditional Arabic"/>
          <w:sz w:val="24"/>
          <w:szCs w:val="24"/>
        </w:rPr>
        <w:lastRenderedPageBreak/>
        <w:t xml:space="preserve"> </w:t>
      </w:r>
      <w:r w:rsidR="008036B0" w:rsidRPr="00B379F9">
        <w:rPr>
          <w:rFonts w:cs="Traditional Arabic"/>
          <w:sz w:val="24"/>
          <w:szCs w:val="24"/>
        </w:rPr>
        <w:t xml:space="preserve">Il définit l’objectif du projet Unilink comme étant la création d’un réseau de coopération Universités-Entreprises comportant </w:t>
      </w:r>
      <w:r w:rsidR="00976CB8" w:rsidRPr="00B379F9">
        <w:rPr>
          <w:rFonts w:cs="Traditional Arabic"/>
          <w:sz w:val="24"/>
          <w:szCs w:val="24"/>
        </w:rPr>
        <w:t xml:space="preserve">les </w:t>
      </w:r>
      <w:r w:rsidR="008036B0" w:rsidRPr="00B379F9">
        <w:rPr>
          <w:rFonts w:cs="Traditional Arabic"/>
          <w:sz w:val="24"/>
          <w:szCs w:val="24"/>
        </w:rPr>
        <w:t>fabricants de stratégies de décision du gouvernement, des universités et des secteurs d’entreprises.</w:t>
      </w:r>
      <w:r w:rsidR="004C05A0" w:rsidRPr="00B379F9">
        <w:rPr>
          <w:rFonts w:cs="Traditional Arabic"/>
          <w:sz w:val="24"/>
          <w:szCs w:val="24"/>
        </w:rPr>
        <w:t xml:space="preserve"> </w:t>
      </w:r>
    </w:p>
    <w:p w:rsidR="00A83EE7" w:rsidRPr="00B379F9" w:rsidRDefault="00B748C8" w:rsidP="00B379F9">
      <w:pPr>
        <w:spacing w:line="360" w:lineRule="auto"/>
        <w:jc w:val="both"/>
        <w:rPr>
          <w:rFonts w:cs="Traditional Arabic"/>
          <w:sz w:val="24"/>
          <w:szCs w:val="24"/>
        </w:rPr>
      </w:pPr>
      <w:r w:rsidRPr="00B379F9">
        <w:rPr>
          <w:rFonts w:cs="Traditional Arabic"/>
          <w:sz w:val="24"/>
          <w:szCs w:val="24"/>
        </w:rPr>
        <w:t xml:space="preserve">  </w:t>
      </w:r>
      <w:r w:rsidR="00896654" w:rsidRPr="00B379F9">
        <w:rPr>
          <w:rFonts w:cs="Traditional Arabic"/>
          <w:sz w:val="24"/>
          <w:szCs w:val="24"/>
        </w:rPr>
        <w:t>La quatrième intervention a été pris</w:t>
      </w:r>
      <w:r w:rsidRPr="00B379F9">
        <w:rPr>
          <w:rFonts w:cs="Traditional Arabic"/>
          <w:sz w:val="24"/>
          <w:szCs w:val="24"/>
        </w:rPr>
        <w:t xml:space="preserve"> </w:t>
      </w:r>
      <w:r w:rsidR="00896654" w:rsidRPr="00B379F9">
        <w:rPr>
          <w:rFonts w:cs="Traditional Arabic"/>
          <w:sz w:val="24"/>
          <w:szCs w:val="24"/>
        </w:rPr>
        <w:t xml:space="preserve">par </w:t>
      </w:r>
      <w:r w:rsidR="00896654" w:rsidRPr="00B379F9">
        <w:rPr>
          <w:rFonts w:cs="Traditional Arabic"/>
          <w:b/>
          <w:bCs/>
          <w:sz w:val="24"/>
          <w:szCs w:val="24"/>
        </w:rPr>
        <w:t>Mr Mohamed Tlili</w:t>
      </w:r>
      <w:r w:rsidR="00896654" w:rsidRPr="00B379F9">
        <w:rPr>
          <w:rFonts w:cs="Traditional Arabic"/>
          <w:sz w:val="24"/>
          <w:szCs w:val="24"/>
        </w:rPr>
        <w:t>, historien versé dans l’application de l’innovation du patrimoine qui a parlé du positionnement stratégique qu’occupe l’Université de Jendouba qui l’a permit de jouer un rôle si important dans la valorisation de son patrimoine</w:t>
      </w:r>
      <w:r w:rsidR="00780ED6" w:rsidRPr="00B379F9">
        <w:rPr>
          <w:rFonts w:cs="Traditional Arabic"/>
          <w:sz w:val="24"/>
          <w:szCs w:val="24"/>
        </w:rPr>
        <w:t xml:space="preserve">. Ainsi, il a donné une vision globale sur la région du Nord-Ouest exprimant la diversité, la richesse et la plate forme </w:t>
      </w:r>
      <w:r w:rsidR="00976CB8" w:rsidRPr="00B379F9">
        <w:rPr>
          <w:rFonts w:cs="Traditional Arabic"/>
          <w:sz w:val="24"/>
          <w:szCs w:val="24"/>
        </w:rPr>
        <w:t>caractérisant</w:t>
      </w:r>
      <w:r w:rsidR="00780ED6" w:rsidRPr="00B379F9">
        <w:rPr>
          <w:rFonts w:cs="Traditional Arabic"/>
          <w:sz w:val="24"/>
          <w:szCs w:val="24"/>
        </w:rPr>
        <w:t xml:space="preserve"> la région selon la présentation des principaux gisements préhistoriques d</w:t>
      </w:r>
      <w:r w:rsidR="009916FB" w:rsidRPr="00B379F9">
        <w:rPr>
          <w:rFonts w:cs="Traditional Arabic"/>
          <w:sz w:val="24"/>
          <w:szCs w:val="24"/>
        </w:rPr>
        <w:t>e la région</w:t>
      </w:r>
      <w:r w:rsidR="00780ED6" w:rsidRPr="00B379F9">
        <w:rPr>
          <w:rFonts w:cs="Traditional Arabic"/>
          <w:sz w:val="24"/>
          <w:szCs w:val="24"/>
        </w:rPr>
        <w:t xml:space="preserve"> Nord-Ouest, </w:t>
      </w:r>
      <w:r w:rsidR="009916FB" w:rsidRPr="00B379F9">
        <w:rPr>
          <w:rFonts w:cs="Traditional Arabic"/>
          <w:sz w:val="24"/>
          <w:szCs w:val="24"/>
        </w:rPr>
        <w:t>la région au cours de la protohistoire et du règne numide, dans l’antiquité et aux époques médiévale et moderne.</w:t>
      </w:r>
      <w:r w:rsidR="00780ED6" w:rsidRPr="00B379F9">
        <w:rPr>
          <w:rFonts w:cs="Traditional Arabic"/>
          <w:sz w:val="24"/>
          <w:szCs w:val="24"/>
        </w:rPr>
        <w:t xml:space="preserve"> </w:t>
      </w:r>
      <w:r w:rsidR="00976CB8" w:rsidRPr="00B379F9">
        <w:rPr>
          <w:rFonts w:cstheme="majorBidi"/>
          <w:sz w:val="24"/>
          <w:szCs w:val="24"/>
        </w:rPr>
        <w:t>À</w:t>
      </w:r>
      <w:r w:rsidR="009916FB" w:rsidRPr="00B379F9">
        <w:rPr>
          <w:rFonts w:cs="Traditional Arabic"/>
          <w:sz w:val="24"/>
          <w:szCs w:val="24"/>
        </w:rPr>
        <w:t xml:space="preserve"> la fin, il a proposé pour les spécialités difficiles comme l’histoire de créer de nouvelles spécialités comme le tourisme historique, sociologique,…</w:t>
      </w:r>
    </w:p>
    <w:p w:rsidR="009942A4" w:rsidRPr="00B379F9" w:rsidRDefault="009942A4" w:rsidP="00B379F9">
      <w:pPr>
        <w:spacing w:line="360" w:lineRule="auto"/>
        <w:jc w:val="both"/>
        <w:rPr>
          <w:rFonts w:cs="Traditional Arabic"/>
          <w:sz w:val="24"/>
          <w:szCs w:val="24"/>
        </w:rPr>
      </w:pPr>
      <w:r w:rsidRPr="00B379F9">
        <w:rPr>
          <w:rFonts w:cs="Traditional Arabic"/>
          <w:sz w:val="24"/>
          <w:szCs w:val="24"/>
        </w:rPr>
        <w:t>A la fin, il a été permis aux invités de poser des questions.</w:t>
      </w:r>
    </w:p>
    <w:p w:rsidR="009942A4" w:rsidRPr="00B379F9" w:rsidRDefault="009942A4" w:rsidP="00B379F9">
      <w:pPr>
        <w:spacing w:line="360" w:lineRule="auto"/>
        <w:jc w:val="both"/>
        <w:rPr>
          <w:rFonts w:cs="Traditional Arabic"/>
          <w:sz w:val="24"/>
          <w:szCs w:val="24"/>
        </w:rPr>
      </w:pPr>
      <w:r w:rsidRPr="00B379F9">
        <w:rPr>
          <w:rFonts w:cs="Traditional Arabic"/>
          <w:sz w:val="24"/>
          <w:szCs w:val="24"/>
        </w:rPr>
        <w:t>L’intervention a été pris</w:t>
      </w:r>
      <w:r w:rsidR="002C6F70" w:rsidRPr="00B379F9">
        <w:rPr>
          <w:rFonts w:cs="Traditional Arabic"/>
          <w:sz w:val="24"/>
          <w:szCs w:val="24"/>
        </w:rPr>
        <w:t>e</w:t>
      </w:r>
      <w:r w:rsidRPr="00B379F9">
        <w:rPr>
          <w:rFonts w:cs="Traditional Arabic"/>
          <w:sz w:val="24"/>
          <w:szCs w:val="24"/>
        </w:rPr>
        <w:t xml:space="preserve"> par Mr </w:t>
      </w:r>
      <w:r w:rsidRPr="00B379F9">
        <w:rPr>
          <w:rFonts w:cs="Traditional Arabic"/>
          <w:b/>
          <w:bCs/>
          <w:sz w:val="24"/>
          <w:szCs w:val="24"/>
        </w:rPr>
        <w:t>Montassar Zaghdou</w:t>
      </w:r>
      <w:r w:rsidRPr="00B379F9">
        <w:rPr>
          <w:rFonts w:cs="Traditional Arabic"/>
          <w:sz w:val="24"/>
          <w:szCs w:val="24"/>
        </w:rPr>
        <w:t xml:space="preserve">, directeur de l’Institut Supérieur de l’Informatique de Béja, qui a posé la question sur le surplus que va apporter le projet Unilink au niveau TIC (Technologie de l’Information et de la Communication). La réponse est donnée par </w:t>
      </w:r>
      <w:r w:rsidRPr="00B379F9">
        <w:rPr>
          <w:rFonts w:cs="Traditional Arabic"/>
          <w:b/>
          <w:bCs/>
          <w:sz w:val="24"/>
          <w:szCs w:val="24"/>
        </w:rPr>
        <w:t>Mr Nizar Ayedi</w:t>
      </w:r>
      <w:r w:rsidRPr="00B379F9">
        <w:rPr>
          <w:rFonts w:cs="Traditional Arabic"/>
          <w:sz w:val="24"/>
          <w:szCs w:val="24"/>
        </w:rPr>
        <w:t xml:space="preserve"> qui a expliqué </w:t>
      </w:r>
      <w:r w:rsidR="002C6F70" w:rsidRPr="00B379F9">
        <w:rPr>
          <w:rFonts w:cs="Traditional Arabic"/>
          <w:sz w:val="24"/>
          <w:szCs w:val="24"/>
        </w:rPr>
        <w:t>que le projet est un projet de reforme personnelle donc il va faciliter la création d’interfaces avec les nouvelles technologies.</w:t>
      </w:r>
    </w:p>
    <w:p w:rsidR="002C6F70" w:rsidRPr="00B379F9" w:rsidRDefault="002C6F70" w:rsidP="00B379F9">
      <w:pPr>
        <w:spacing w:line="360" w:lineRule="auto"/>
        <w:jc w:val="both"/>
        <w:rPr>
          <w:rFonts w:cs="Traditional Arabic"/>
          <w:sz w:val="24"/>
          <w:szCs w:val="24"/>
        </w:rPr>
      </w:pPr>
      <w:r w:rsidRPr="00B379F9">
        <w:rPr>
          <w:rFonts w:cs="Traditional Arabic"/>
          <w:sz w:val="24"/>
          <w:szCs w:val="24"/>
        </w:rPr>
        <w:t xml:space="preserve">La deuxième intervention a été prise par </w:t>
      </w:r>
      <w:r w:rsidRPr="00B379F9">
        <w:rPr>
          <w:rFonts w:cs="Traditional Arabic"/>
          <w:b/>
          <w:bCs/>
          <w:sz w:val="24"/>
          <w:szCs w:val="24"/>
        </w:rPr>
        <w:t>Mr Imed Mehnen</w:t>
      </w:r>
      <w:r w:rsidRPr="00B379F9">
        <w:rPr>
          <w:rFonts w:cs="Traditional Arabic"/>
          <w:sz w:val="24"/>
          <w:szCs w:val="24"/>
        </w:rPr>
        <w:t xml:space="preserve">, assistant en langue arabe à l’Institut Supérieur des Langues Appliquées et Informatiques de Béja qui se demande sur la possibilité d’une comparaison entre l’entreprenariat européenne et celle de la Tunisie. </w:t>
      </w:r>
      <w:r w:rsidRPr="00B379F9">
        <w:rPr>
          <w:rFonts w:cs="Traditional Arabic"/>
          <w:b/>
          <w:bCs/>
          <w:sz w:val="24"/>
          <w:szCs w:val="24"/>
        </w:rPr>
        <w:t>Mr Nizar Ayedi</w:t>
      </w:r>
      <w:r w:rsidRPr="00B379F9">
        <w:rPr>
          <w:rFonts w:cs="Traditional Arabic"/>
          <w:sz w:val="24"/>
          <w:szCs w:val="24"/>
        </w:rPr>
        <w:t xml:space="preserve"> l’a expliqué en termes de partage des idées. En effet, vue la différence entre l’expérience tunisienne et celle en Europe, le projet Unilink qui est financé par la commission européenne intervient dans le but de partager les idées avec les universités tunisiennes. </w:t>
      </w:r>
    </w:p>
    <w:p w:rsidR="006E097C" w:rsidRPr="00B379F9" w:rsidRDefault="006E097C" w:rsidP="00B379F9">
      <w:pPr>
        <w:spacing w:line="360" w:lineRule="auto"/>
        <w:jc w:val="both"/>
        <w:rPr>
          <w:rFonts w:cs="Traditional Arabic"/>
          <w:sz w:val="24"/>
          <w:szCs w:val="24"/>
        </w:rPr>
      </w:pPr>
    </w:p>
    <w:p w:rsidR="0008374D" w:rsidRPr="00B379F9" w:rsidRDefault="0008374D" w:rsidP="00B379F9">
      <w:pPr>
        <w:spacing w:line="360" w:lineRule="auto"/>
        <w:jc w:val="both"/>
        <w:rPr>
          <w:rFonts w:cs="Traditional Arabic"/>
          <w:sz w:val="24"/>
          <w:szCs w:val="24"/>
        </w:rPr>
      </w:pPr>
    </w:p>
    <w:p w:rsidR="009916FB" w:rsidRPr="00B379F9" w:rsidRDefault="009916FB" w:rsidP="00B379F9">
      <w:pPr>
        <w:spacing w:line="360" w:lineRule="auto"/>
        <w:rPr>
          <w:rFonts w:cstheme="majorBidi"/>
          <w:sz w:val="24"/>
          <w:szCs w:val="24"/>
        </w:rPr>
      </w:pPr>
    </w:p>
    <w:p w:rsidR="009916FB" w:rsidRPr="00B379F9" w:rsidRDefault="009916FB" w:rsidP="00B379F9">
      <w:pPr>
        <w:spacing w:line="360" w:lineRule="auto"/>
        <w:rPr>
          <w:sz w:val="24"/>
          <w:szCs w:val="24"/>
        </w:rPr>
      </w:pPr>
    </w:p>
    <w:p w:rsidR="006B7264" w:rsidRDefault="006B7264" w:rsidP="006B7264">
      <w:pPr>
        <w:spacing w:after="0"/>
        <w:jc w:val="both"/>
        <w:rPr>
          <w:rFonts w:ascii="Arial" w:hAnsi="Arial" w:cs="Arial"/>
          <w:b/>
          <w:color w:val="000000"/>
          <w:sz w:val="20"/>
          <w:szCs w:val="20"/>
        </w:rPr>
      </w:pPr>
    </w:p>
    <w:p w:rsidR="006B7264" w:rsidRDefault="006B7264" w:rsidP="006B7264">
      <w:pPr>
        <w:spacing w:after="0"/>
        <w:jc w:val="both"/>
        <w:rPr>
          <w:rFonts w:ascii="Arial" w:hAnsi="Arial" w:cs="Arial"/>
          <w:b/>
          <w:color w:val="000000"/>
          <w:sz w:val="20"/>
          <w:szCs w:val="20"/>
        </w:rPr>
      </w:pPr>
    </w:p>
    <w:p w:rsidR="006B7264" w:rsidRDefault="006B7264" w:rsidP="006B7264">
      <w:pPr>
        <w:spacing w:after="0"/>
        <w:jc w:val="both"/>
        <w:rPr>
          <w:rFonts w:ascii="Arial" w:hAnsi="Arial" w:cs="Arial"/>
          <w:b/>
          <w:color w:val="000000"/>
          <w:sz w:val="20"/>
          <w:szCs w:val="20"/>
        </w:rPr>
      </w:pPr>
      <w:r>
        <w:rPr>
          <w:rFonts w:ascii="Arial" w:hAnsi="Arial" w:cs="Arial"/>
          <w:b/>
          <w:color w:val="000000"/>
          <w:sz w:val="20"/>
          <w:szCs w:val="20"/>
        </w:rPr>
        <w:t>Deuxième session :</w:t>
      </w:r>
    </w:p>
    <w:p w:rsidR="006B7264" w:rsidRPr="00AC0CAD" w:rsidRDefault="006B7264" w:rsidP="006B7264">
      <w:pPr>
        <w:spacing w:after="0"/>
        <w:jc w:val="both"/>
        <w:rPr>
          <w:rFonts w:ascii="Arial" w:hAnsi="Arial" w:cs="Arial"/>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772"/>
      </w:tblGrid>
      <w:tr w:rsidR="006B7264" w:rsidRPr="00AC0CAD" w:rsidTr="00845B40">
        <w:tc>
          <w:tcPr>
            <w:tcW w:w="8440" w:type="dxa"/>
            <w:gridSpan w:val="2"/>
          </w:tcPr>
          <w:p w:rsidR="006B7264" w:rsidRPr="00AC0CAD" w:rsidRDefault="006B7264" w:rsidP="00845B40">
            <w:pPr>
              <w:spacing w:after="0"/>
              <w:jc w:val="both"/>
              <w:rPr>
                <w:rFonts w:ascii="Arial" w:hAnsi="Arial" w:cs="Arial"/>
                <w:b/>
                <w:color w:val="000000"/>
                <w:sz w:val="20"/>
                <w:szCs w:val="20"/>
              </w:rPr>
            </w:pPr>
            <w:r w:rsidRPr="00AC0CAD">
              <w:rPr>
                <w:rFonts w:ascii="Arial" w:hAnsi="Arial" w:cs="Arial"/>
                <w:b/>
                <w:color w:val="000000"/>
                <w:sz w:val="20"/>
                <w:szCs w:val="20"/>
              </w:rPr>
              <w:t>Deuxième session :</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
                <w:color w:val="000000"/>
                <w:sz w:val="20"/>
                <w:szCs w:val="20"/>
              </w:rPr>
              <w:t>Président de session</w:t>
            </w:r>
            <w:r w:rsidRPr="00AC0CAD">
              <w:rPr>
                <w:rFonts w:ascii="Arial" w:hAnsi="Arial" w:cs="Arial"/>
                <w:bCs/>
                <w:color w:val="000000"/>
                <w:sz w:val="20"/>
                <w:szCs w:val="20"/>
              </w:rPr>
              <w:t> : Mr Chérif Lachnani, Président du Centre d’Affaires de Jendouba et Président de la Chambre de Commerce et d</w:t>
            </w:r>
            <w:r>
              <w:rPr>
                <w:rFonts w:ascii="Arial" w:hAnsi="Arial" w:cs="Arial"/>
                <w:bCs/>
                <w:color w:val="000000"/>
                <w:sz w:val="20"/>
                <w:szCs w:val="20"/>
              </w:rPr>
              <w:t>e l</w:t>
            </w:r>
            <w:r w:rsidRPr="00AC0CAD">
              <w:rPr>
                <w:rFonts w:ascii="Arial" w:hAnsi="Arial" w:cs="Arial"/>
                <w:bCs/>
                <w:color w:val="000000"/>
                <w:sz w:val="20"/>
                <w:szCs w:val="20"/>
              </w:rPr>
              <w:t>’Industrie du Nord Ouest (CCINO)</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
                <w:color w:val="000000"/>
                <w:sz w:val="20"/>
                <w:szCs w:val="20"/>
              </w:rPr>
              <w:t>Rapporteur </w:t>
            </w:r>
            <w:r w:rsidRPr="00AC0CAD">
              <w:rPr>
                <w:rFonts w:ascii="Arial" w:hAnsi="Arial" w:cs="Arial"/>
                <w:bCs/>
                <w:color w:val="000000"/>
                <w:sz w:val="20"/>
                <w:szCs w:val="20"/>
              </w:rPr>
              <w:t>: Mlle Ahlem Amdouni, Administrateur, Université de Jendouba, Tunisie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11h00 – 11h20</w:t>
            </w:r>
          </w:p>
        </w:tc>
        <w:tc>
          <w:tcPr>
            <w:tcW w:w="6772" w:type="dxa"/>
          </w:tcPr>
          <w:p w:rsidR="006B7264" w:rsidRDefault="006B7264" w:rsidP="00845B40">
            <w:pPr>
              <w:spacing w:after="0"/>
              <w:jc w:val="both"/>
              <w:rPr>
                <w:rFonts w:ascii="Arial" w:hAnsi="Arial" w:cs="Arial"/>
                <w:b/>
                <w:color w:val="000000"/>
                <w:sz w:val="20"/>
                <w:szCs w:val="20"/>
              </w:rPr>
            </w:pPr>
            <w:r>
              <w:rPr>
                <w:rFonts w:ascii="Arial" w:hAnsi="Arial" w:cs="Arial"/>
                <w:b/>
                <w:color w:val="000000"/>
                <w:sz w:val="20"/>
                <w:szCs w:val="20"/>
              </w:rPr>
              <w:t>Le Bureau Universitaire de Transfert de Technologie : Une interface de proximité pour la valorisation des réseaux de recherche,</w:t>
            </w:r>
          </w:p>
          <w:p w:rsidR="006B7264" w:rsidRPr="00AC0CAD" w:rsidRDefault="006B7264" w:rsidP="00845B40">
            <w:pPr>
              <w:spacing w:after="0"/>
              <w:jc w:val="both"/>
              <w:rPr>
                <w:rFonts w:ascii="Arial" w:hAnsi="Arial" w:cs="Arial"/>
                <w:bCs/>
                <w:color w:val="000000"/>
                <w:sz w:val="20"/>
                <w:szCs w:val="20"/>
              </w:rPr>
            </w:pPr>
            <w:r>
              <w:rPr>
                <w:rFonts w:ascii="Arial" w:hAnsi="Arial" w:cs="Arial"/>
                <w:bCs/>
                <w:color w:val="000000"/>
                <w:sz w:val="20"/>
                <w:szCs w:val="20"/>
              </w:rPr>
              <w:t xml:space="preserve">Mrs Bahri Rezig et Jaouher Mouine, Agence Nationale pour la Promotion de la Recherche et l’Innovation (ANPRI), </w:t>
            </w:r>
            <w:r w:rsidRPr="00AC0CAD">
              <w:rPr>
                <w:rFonts w:ascii="Arial" w:hAnsi="Arial" w:cs="Arial"/>
                <w:bCs/>
                <w:color w:val="000000"/>
                <w:sz w:val="20"/>
                <w:szCs w:val="20"/>
              </w:rPr>
              <w:t>Ministère de l’Enseignement Supérieur, de la Recherche Scientifique et de la Technologie, Tunisie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11h20 – 11h40</w:t>
            </w:r>
          </w:p>
        </w:tc>
        <w:tc>
          <w:tcPr>
            <w:tcW w:w="6772" w:type="dxa"/>
          </w:tcPr>
          <w:p w:rsidR="006B7264" w:rsidRPr="00AC0CAD" w:rsidRDefault="006B7264" w:rsidP="00845B40">
            <w:pPr>
              <w:spacing w:after="0"/>
              <w:jc w:val="both"/>
              <w:rPr>
                <w:rFonts w:ascii="Arial" w:hAnsi="Arial" w:cs="Arial"/>
                <w:bCs/>
                <w:color w:val="000000"/>
                <w:sz w:val="20"/>
                <w:szCs w:val="20"/>
              </w:rPr>
            </w:pPr>
            <w:r w:rsidRPr="00155458">
              <w:rPr>
                <w:rFonts w:ascii="Arial" w:hAnsi="Arial" w:cs="Arial"/>
                <w:b/>
                <w:color w:val="000000"/>
                <w:sz w:val="20"/>
                <w:szCs w:val="20"/>
              </w:rPr>
              <w:t>Le rôle de l’Université de Jendouba en matière d’</w:t>
            </w:r>
            <w:r>
              <w:rPr>
                <w:rFonts w:ascii="Arial" w:hAnsi="Arial" w:cs="Arial"/>
                <w:b/>
                <w:color w:val="000000"/>
                <w:sz w:val="20"/>
                <w:szCs w:val="20"/>
              </w:rPr>
              <w:t>appui a</w:t>
            </w:r>
            <w:r w:rsidRPr="00155458">
              <w:rPr>
                <w:rFonts w:ascii="Arial" w:hAnsi="Arial" w:cs="Arial"/>
                <w:b/>
                <w:color w:val="000000"/>
                <w:sz w:val="20"/>
                <w:szCs w:val="20"/>
              </w:rPr>
              <w:t>u développement du nord ouest</w:t>
            </w:r>
            <w:r w:rsidRPr="00AC0CAD">
              <w:rPr>
                <w:rFonts w:ascii="Arial" w:hAnsi="Arial" w:cs="Arial"/>
                <w:bCs/>
                <w:color w:val="000000"/>
                <w:sz w:val="20"/>
                <w:szCs w:val="20"/>
              </w:rPr>
              <w:t>,</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Mr Ali Sghaière, Directeur, Office du Développement du Nord Ouest (ODNO), Séliana, Tunisie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11h40 – 12h00</w:t>
            </w:r>
          </w:p>
        </w:tc>
        <w:tc>
          <w:tcPr>
            <w:tcW w:w="6772" w:type="dxa"/>
          </w:tcPr>
          <w:p w:rsidR="006B7264" w:rsidRPr="00AC0CAD" w:rsidRDefault="006B7264" w:rsidP="00845B40">
            <w:pPr>
              <w:spacing w:after="0"/>
              <w:jc w:val="both"/>
              <w:rPr>
                <w:rFonts w:ascii="Arial" w:hAnsi="Arial" w:cs="Arial"/>
                <w:bCs/>
                <w:color w:val="000000"/>
                <w:sz w:val="20"/>
                <w:szCs w:val="20"/>
              </w:rPr>
            </w:pPr>
            <w:r w:rsidRPr="00155458">
              <w:rPr>
                <w:rFonts w:ascii="Arial" w:hAnsi="Arial" w:cs="Arial"/>
                <w:b/>
                <w:color w:val="000000"/>
                <w:sz w:val="20"/>
                <w:szCs w:val="20"/>
              </w:rPr>
              <w:t>La Gestion  des relations publiques et la promotion de l’employabilité dans les universités</w:t>
            </w:r>
            <w:r w:rsidRPr="00AC0CAD">
              <w:rPr>
                <w:rFonts w:ascii="Arial" w:hAnsi="Arial" w:cs="Arial"/>
                <w:bCs/>
                <w:color w:val="000000"/>
                <w:sz w:val="20"/>
                <w:szCs w:val="20"/>
              </w:rPr>
              <w:t xml:space="preserve">, </w:t>
            </w:r>
          </w:p>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Mme Rossa Torres Torres Valdés, Université d’Alicante, Espagne</w:t>
            </w:r>
          </w:p>
        </w:tc>
      </w:tr>
      <w:tr w:rsidR="006B7264" w:rsidRPr="00AC0CAD" w:rsidTr="00845B40">
        <w:tc>
          <w:tcPr>
            <w:tcW w:w="1668" w:type="dxa"/>
          </w:tcPr>
          <w:p w:rsidR="006B7264" w:rsidRPr="00AC0CAD" w:rsidRDefault="006B7264" w:rsidP="00845B40">
            <w:pPr>
              <w:spacing w:after="0"/>
              <w:jc w:val="both"/>
              <w:rPr>
                <w:rFonts w:ascii="Arial" w:hAnsi="Arial" w:cs="Arial"/>
                <w:bCs/>
                <w:color w:val="000000"/>
                <w:sz w:val="20"/>
                <w:szCs w:val="20"/>
              </w:rPr>
            </w:pPr>
            <w:r w:rsidRPr="00AC0CAD">
              <w:rPr>
                <w:rFonts w:ascii="Arial" w:hAnsi="Arial" w:cs="Arial"/>
                <w:bCs/>
                <w:color w:val="000000"/>
                <w:sz w:val="20"/>
                <w:szCs w:val="20"/>
              </w:rPr>
              <w:t>12h00 – 12h30</w:t>
            </w:r>
          </w:p>
        </w:tc>
        <w:tc>
          <w:tcPr>
            <w:tcW w:w="6772" w:type="dxa"/>
          </w:tcPr>
          <w:p w:rsidR="006B7264" w:rsidRPr="00155458" w:rsidRDefault="006B7264" w:rsidP="00845B40">
            <w:pPr>
              <w:spacing w:after="0"/>
              <w:jc w:val="both"/>
              <w:rPr>
                <w:rFonts w:ascii="Arial" w:hAnsi="Arial" w:cs="Arial"/>
                <w:b/>
                <w:color w:val="000000"/>
                <w:sz w:val="20"/>
                <w:szCs w:val="20"/>
              </w:rPr>
            </w:pPr>
            <w:r w:rsidRPr="00155458">
              <w:rPr>
                <w:rFonts w:ascii="Arial" w:hAnsi="Arial" w:cs="Arial"/>
                <w:b/>
                <w:color w:val="000000"/>
                <w:sz w:val="20"/>
                <w:szCs w:val="20"/>
              </w:rPr>
              <w:t>Discussion</w:t>
            </w:r>
          </w:p>
        </w:tc>
      </w:tr>
    </w:tbl>
    <w:p w:rsidR="006B7264" w:rsidRPr="00AC0CAD" w:rsidRDefault="006B7264" w:rsidP="006B7264">
      <w:pPr>
        <w:spacing w:after="0"/>
        <w:jc w:val="both"/>
        <w:rPr>
          <w:rFonts w:ascii="Arial" w:hAnsi="Arial" w:cs="Arial"/>
          <w:b/>
          <w:color w:val="000000"/>
          <w:sz w:val="20"/>
          <w:szCs w:val="20"/>
        </w:rPr>
      </w:pPr>
    </w:p>
    <w:p w:rsidR="006B7264" w:rsidRPr="006B7264" w:rsidRDefault="006B7264" w:rsidP="006B7264">
      <w:pPr>
        <w:spacing w:line="360" w:lineRule="auto"/>
        <w:jc w:val="both"/>
        <w:rPr>
          <w:sz w:val="24"/>
          <w:szCs w:val="24"/>
        </w:rPr>
      </w:pPr>
      <w:r w:rsidRPr="006B7264">
        <w:rPr>
          <w:sz w:val="24"/>
          <w:szCs w:val="24"/>
        </w:rPr>
        <w:t>Sous la supervision de Mr le ministre de l’enseignement supérieur, de la recherche scientifique et de la technologie et dans le cadre de projet Tempus Meda Unilink, l’Université de Jendouba a organisé un colloque international le 16 décembre 2009 a l’Hôtel Tabarka Beach sous le thème : « Université – Entreprise : Enjeux et Opportunités ».</w:t>
      </w: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sz w:val="24"/>
          <w:szCs w:val="24"/>
        </w:rPr>
      </w:pPr>
      <w:r w:rsidRPr="006B7264">
        <w:rPr>
          <w:sz w:val="24"/>
          <w:szCs w:val="24"/>
        </w:rPr>
        <w:t>A l’ouverture de la deuxième session présidée par Mr Chérif  Lachnani, Président du centre d’affaires de Jendouba et Président de la Chambre de Commerce et de l’Industrie du Nord Ouest, Mme Alexandre Mayer représentante de l’Université d’Alicante d’Espagne a indiqué dans son intervention  intitulée « Benchmarking of University – Entreprise Coopération » que la coopération entre l’université et les entreprises est une nécessité vue les avantages qu’il peut se réaliser pour les deux. Cette coopération sert à renforcer l’enseignement, à faciliter la tache des étudiants pour être embaucher, à résoudre le problème de chômage. De même les entreprises peuvent se profiter de la nouvelle technologie.</w:t>
      </w:r>
    </w:p>
    <w:p w:rsidR="006B7264" w:rsidRPr="006B7264" w:rsidRDefault="006B7264" w:rsidP="006B7264">
      <w:pPr>
        <w:spacing w:line="360" w:lineRule="auto"/>
        <w:jc w:val="both"/>
        <w:rPr>
          <w:sz w:val="24"/>
          <w:szCs w:val="24"/>
        </w:rPr>
      </w:pPr>
      <w:r w:rsidRPr="006B7264">
        <w:rPr>
          <w:sz w:val="24"/>
          <w:szCs w:val="24"/>
        </w:rPr>
        <w:t xml:space="preserve"> Ensuite elle a parlé des différents domaines de la coopération et les instruments de cette coopération en citant l’organisation des activités et des séminaires, les stages pour les étudiants au sein des ces entreprises, le change des professionnels, le transfert de la technologie… ext.</w:t>
      </w:r>
    </w:p>
    <w:p w:rsidR="006B7264" w:rsidRPr="006B7264" w:rsidRDefault="006B7264" w:rsidP="006B7264">
      <w:pPr>
        <w:spacing w:line="360" w:lineRule="auto"/>
        <w:jc w:val="both"/>
        <w:rPr>
          <w:sz w:val="24"/>
          <w:szCs w:val="24"/>
        </w:rPr>
      </w:pPr>
      <w:r w:rsidRPr="006B7264">
        <w:rPr>
          <w:sz w:val="24"/>
          <w:szCs w:val="24"/>
        </w:rPr>
        <w:lastRenderedPageBreak/>
        <w:t>Elle a mis l’accent sur les difficultés que peuvent s’émerger lors de cette coopération telle que le manque de personnels qualifiés et de ressources personnels pour promouvoir la recherche scientifique, l’absence d’une tradition dans ce domaine. Elle a ajouté que l’université  doit  disposer d’une stratégie pour avoir des relations solides dans l’environnement économique .elle doit aussi mettre en place des mesures pour aider les étudiants a avoir des stages dans des entreprises elle doit en plus établir des centre d’emploi pour les stagiaire et personnaliser les assistance pour les étudiants pour avoir par la suite des emplois.</w:t>
      </w: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sz w:val="24"/>
          <w:szCs w:val="24"/>
        </w:rPr>
      </w:pPr>
      <w:r w:rsidRPr="006B7264">
        <w:rPr>
          <w:sz w:val="24"/>
          <w:szCs w:val="24"/>
        </w:rPr>
        <w:t>La deuxième intervention a été prise par Mr Ali Sghaiére, Directeur à l’Office du Développement du Nord Ouest qui a parlé du rôle de l’Université de Jendouba en matière d’appui au développement du Nord Ouest. Il a présenté une aperçue sur la région et sur l’université. Il a souligné que le nord ouest tunisien bénéfice des richesses naturelles les plus importants du pays et des potentialités économiques sert à favoriser la croissance des petites et moyennes entreprises.</w:t>
      </w: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sz w:val="24"/>
          <w:szCs w:val="24"/>
        </w:rPr>
      </w:pPr>
      <w:r w:rsidRPr="006B7264">
        <w:rPr>
          <w:sz w:val="24"/>
          <w:szCs w:val="24"/>
        </w:rPr>
        <w:t>Après, Mr Sghaiére a parlé de l’impact socio-économique de l’Université de Jendouba sur la région Nord- Ouest .elle produit non seulement des connaissances en effectuant des recherches mais elle équipe aussi ses étudiants les compétences nécessaires pour mettre le savoir a profit. C’est ainsi la recherche universitaire augmente la productivité et les capitaux des investisseurs. Elle assure aussi le transfert technologique et pour contribuer au développement social et économique de la région elle a un rôle a jouer en interagissant avec les divers intervenants régionaux et locaux  elle aide la région a faire face a son besoin croissant de travailleurs qualifiés en intégrant plus d’étudiants dans la région pour créer leurs entreprises.</w:t>
      </w:r>
    </w:p>
    <w:p w:rsidR="006B7264" w:rsidRPr="006B7264" w:rsidRDefault="006B7264" w:rsidP="006B7264">
      <w:pPr>
        <w:spacing w:line="360" w:lineRule="auto"/>
        <w:jc w:val="both"/>
        <w:rPr>
          <w:sz w:val="24"/>
          <w:szCs w:val="24"/>
          <w:rtl/>
          <w:lang w:bidi="ar-TN"/>
        </w:rPr>
      </w:pPr>
      <w:r w:rsidRPr="006B7264">
        <w:rPr>
          <w:sz w:val="24"/>
          <w:szCs w:val="24"/>
        </w:rPr>
        <w:t xml:space="preserve">A la fin de son exposition, il a proposé quelques recommandations et il a mis l’accent surtout sur la qualité de l’enseignement supérieur et l’encouragement de l’enseignement virtuel. </w:t>
      </w:r>
    </w:p>
    <w:p w:rsidR="006B7264" w:rsidRPr="006B7264" w:rsidRDefault="006B7264" w:rsidP="006B7264">
      <w:pPr>
        <w:spacing w:line="360" w:lineRule="auto"/>
        <w:jc w:val="both"/>
        <w:rPr>
          <w:sz w:val="24"/>
          <w:szCs w:val="24"/>
          <w:rtl/>
          <w:lang w:bidi="ar-TN"/>
        </w:rPr>
      </w:pPr>
    </w:p>
    <w:p w:rsidR="006B7264" w:rsidRPr="006B7264" w:rsidRDefault="006B7264" w:rsidP="006B7264">
      <w:pPr>
        <w:spacing w:line="360" w:lineRule="auto"/>
        <w:jc w:val="both"/>
        <w:rPr>
          <w:sz w:val="24"/>
          <w:szCs w:val="24"/>
          <w:rtl/>
          <w:lang w:bidi="ar-TN"/>
        </w:rPr>
      </w:pPr>
    </w:p>
    <w:p w:rsidR="006B7264" w:rsidRPr="006B7264" w:rsidRDefault="006B7264" w:rsidP="006B7264">
      <w:pPr>
        <w:spacing w:line="360" w:lineRule="auto"/>
        <w:jc w:val="both"/>
        <w:rPr>
          <w:sz w:val="24"/>
          <w:szCs w:val="24"/>
          <w:rtl/>
          <w:lang w:bidi="ar-TN"/>
        </w:rPr>
      </w:pPr>
    </w:p>
    <w:p w:rsidR="006B7264" w:rsidRPr="006B7264" w:rsidRDefault="006B7264" w:rsidP="006B7264">
      <w:pPr>
        <w:spacing w:line="360" w:lineRule="auto"/>
        <w:jc w:val="both"/>
        <w:rPr>
          <w:sz w:val="24"/>
          <w:szCs w:val="24"/>
        </w:rPr>
      </w:pPr>
      <w:r w:rsidRPr="006B7264">
        <w:rPr>
          <w:sz w:val="24"/>
          <w:szCs w:val="24"/>
        </w:rPr>
        <w:t>La deuxième intervention a été prise par Mme Rossa Torres  Valdés, représentante de l’Université d’Alicante d’Espagne, elle a parlé dans son exposition intitulée  « Management of  Public Relations to promote university’s employment », du rôle et des fonctions de bureau d’initiative a l’emploi de l’Université d’Alicante.</w:t>
      </w: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b/>
          <w:bCs/>
          <w:sz w:val="24"/>
          <w:szCs w:val="24"/>
        </w:rPr>
      </w:pPr>
      <w:r w:rsidRPr="006B7264">
        <w:rPr>
          <w:b/>
          <w:bCs/>
          <w:sz w:val="24"/>
          <w:szCs w:val="24"/>
        </w:rPr>
        <w:t>Troisième session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772"/>
      </w:tblGrid>
      <w:tr w:rsidR="00EE176D" w:rsidRPr="00AC0CAD" w:rsidTr="00845B40">
        <w:tc>
          <w:tcPr>
            <w:tcW w:w="8440" w:type="dxa"/>
            <w:gridSpan w:val="2"/>
          </w:tcPr>
          <w:p w:rsidR="00EE176D" w:rsidRPr="00AC0CAD" w:rsidRDefault="00EE176D" w:rsidP="00845B40">
            <w:pPr>
              <w:spacing w:after="0"/>
              <w:jc w:val="both"/>
              <w:rPr>
                <w:rFonts w:ascii="Arial" w:hAnsi="Arial" w:cs="Arial"/>
                <w:b/>
                <w:color w:val="000000"/>
                <w:sz w:val="20"/>
                <w:szCs w:val="20"/>
              </w:rPr>
            </w:pPr>
            <w:r w:rsidRPr="00AC0CAD">
              <w:rPr>
                <w:rFonts w:ascii="Arial" w:hAnsi="Arial" w:cs="Arial"/>
                <w:b/>
                <w:color w:val="000000"/>
                <w:sz w:val="20"/>
                <w:szCs w:val="20"/>
              </w:rPr>
              <w:t>Troisième session :</w:t>
            </w:r>
          </w:p>
          <w:p w:rsidR="00EE176D" w:rsidRPr="00AC0CAD" w:rsidRDefault="00EE176D" w:rsidP="00845B40">
            <w:pPr>
              <w:spacing w:after="0"/>
              <w:jc w:val="both"/>
              <w:rPr>
                <w:rFonts w:ascii="Arial" w:hAnsi="Arial" w:cs="Arial"/>
                <w:bCs/>
                <w:color w:val="000000"/>
                <w:sz w:val="20"/>
                <w:szCs w:val="20"/>
              </w:rPr>
            </w:pPr>
            <w:r w:rsidRPr="00AC0CAD">
              <w:rPr>
                <w:rFonts w:ascii="Arial" w:hAnsi="Arial" w:cs="Arial"/>
                <w:b/>
                <w:color w:val="000000"/>
                <w:sz w:val="20"/>
                <w:szCs w:val="20"/>
              </w:rPr>
              <w:t>Président de session</w:t>
            </w:r>
            <w:r w:rsidRPr="00AC0CAD">
              <w:rPr>
                <w:rFonts w:ascii="Arial" w:hAnsi="Arial" w:cs="Arial"/>
                <w:bCs/>
                <w:color w:val="000000"/>
                <w:sz w:val="20"/>
                <w:szCs w:val="20"/>
              </w:rPr>
              <w:t> : Mr Lamjed Toumi, Directeur de l’Institut Supérieur de Biotechnologie de Béja, Tunisie</w:t>
            </w:r>
          </w:p>
          <w:p w:rsidR="00EE176D" w:rsidRPr="00AC0CAD" w:rsidRDefault="00EE176D" w:rsidP="00845B40">
            <w:pPr>
              <w:spacing w:after="0"/>
              <w:jc w:val="both"/>
              <w:rPr>
                <w:rFonts w:ascii="Arial" w:hAnsi="Arial" w:cs="Arial"/>
                <w:bCs/>
                <w:color w:val="000000"/>
                <w:sz w:val="20"/>
                <w:szCs w:val="20"/>
              </w:rPr>
            </w:pPr>
            <w:r w:rsidRPr="00AC0CAD">
              <w:rPr>
                <w:rFonts w:ascii="Arial" w:hAnsi="Arial" w:cs="Arial"/>
                <w:b/>
                <w:color w:val="000000"/>
                <w:sz w:val="20"/>
                <w:szCs w:val="20"/>
              </w:rPr>
              <w:t>Rapporteur </w:t>
            </w:r>
            <w:r w:rsidRPr="00AC0CAD">
              <w:rPr>
                <w:rFonts w:ascii="Arial" w:hAnsi="Arial" w:cs="Arial"/>
                <w:bCs/>
                <w:color w:val="000000"/>
                <w:sz w:val="20"/>
                <w:szCs w:val="20"/>
              </w:rPr>
              <w:t>: Mr Ramzi Aloui, Administrateur, Université de Jendouba, Tunisie</w:t>
            </w:r>
          </w:p>
        </w:tc>
      </w:tr>
      <w:tr w:rsidR="00EE176D" w:rsidRPr="00AC0CAD" w:rsidTr="00845B40">
        <w:tc>
          <w:tcPr>
            <w:tcW w:w="1668" w:type="dxa"/>
          </w:tcPr>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13h30 – 13h50</w:t>
            </w:r>
          </w:p>
        </w:tc>
        <w:tc>
          <w:tcPr>
            <w:tcW w:w="6772" w:type="dxa"/>
          </w:tcPr>
          <w:p w:rsidR="00EE176D" w:rsidRPr="00AC0CAD" w:rsidRDefault="00EE176D" w:rsidP="00845B40">
            <w:pPr>
              <w:spacing w:after="0"/>
              <w:jc w:val="both"/>
              <w:rPr>
                <w:rFonts w:ascii="Arial" w:hAnsi="Arial" w:cs="Arial"/>
                <w:bCs/>
                <w:color w:val="000000"/>
                <w:sz w:val="20"/>
                <w:szCs w:val="20"/>
              </w:rPr>
            </w:pPr>
            <w:r>
              <w:rPr>
                <w:rFonts w:ascii="Arial" w:hAnsi="Arial" w:cs="Arial"/>
                <w:b/>
                <w:color w:val="000000"/>
                <w:sz w:val="20"/>
                <w:szCs w:val="20"/>
              </w:rPr>
              <w:t>Les r</w:t>
            </w:r>
            <w:r w:rsidRPr="00155458">
              <w:rPr>
                <w:rFonts w:ascii="Arial" w:hAnsi="Arial" w:cs="Arial"/>
                <w:b/>
                <w:color w:val="000000"/>
                <w:sz w:val="20"/>
                <w:szCs w:val="20"/>
              </w:rPr>
              <w:t>éseaux de transfert des technologies dans les universités européennes</w:t>
            </w:r>
            <w:r w:rsidRPr="00AC0CAD">
              <w:rPr>
                <w:rFonts w:ascii="Arial" w:hAnsi="Arial" w:cs="Arial"/>
                <w:bCs/>
                <w:color w:val="000000"/>
                <w:sz w:val="20"/>
                <w:szCs w:val="20"/>
              </w:rPr>
              <w:t>,</w:t>
            </w:r>
          </w:p>
          <w:p w:rsidR="00EE176D" w:rsidRPr="00AB36B7" w:rsidRDefault="00EE176D" w:rsidP="00845B40">
            <w:pPr>
              <w:spacing w:after="0"/>
              <w:jc w:val="both"/>
              <w:rPr>
                <w:rFonts w:ascii="Arial" w:hAnsi="Arial" w:cs="Arial"/>
                <w:b/>
                <w:color w:val="000000"/>
                <w:sz w:val="20"/>
                <w:szCs w:val="20"/>
              </w:rPr>
            </w:pPr>
            <w:r w:rsidRPr="00AC0CAD">
              <w:rPr>
                <w:rFonts w:ascii="Arial" w:hAnsi="Arial" w:cs="Arial"/>
                <w:bCs/>
                <w:color w:val="000000"/>
                <w:sz w:val="20"/>
                <w:szCs w:val="20"/>
              </w:rPr>
              <w:t>Mr Gaspar Hernández, Université d’Alicante, Espagne</w:t>
            </w:r>
          </w:p>
        </w:tc>
      </w:tr>
      <w:tr w:rsidR="00EE176D" w:rsidRPr="00AC0CAD" w:rsidTr="00845B40">
        <w:tc>
          <w:tcPr>
            <w:tcW w:w="1668" w:type="dxa"/>
          </w:tcPr>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13h50 – 14h10</w:t>
            </w:r>
          </w:p>
        </w:tc>
        <w:tc>
          <w:tcPr>
            <w:tcW w:w="6772" w:type="dxa"/>
          </w:tcPr>
          <w:p w:rsidR="00EE176D" w:rsidRPr="00AC0CAD" w:rsidRDefault="00EE176D" w:rsidP="00845B40">
            <w:pPr>
              <w:spacing w:after="0"/>
              <w:jc w:val="both"/>
              <w:rPr>
                <w:rFonts w:ascii="Arial" w:hAnsi="Arial" w:cs="Arial"/>
                <w:bCs/>
                <w:color w:val="000000"/>
                <w:sz w:val="20"/>
                <w:szCs w:val="20"/>
              </w:rPr>
            </w:pPr>
            <w:r w:rsidRPr="00155458">
              <w:rPr>
                <w:rFonts w:ascii="Arial" w:hAnsi="Arial" w:cs="Arial"/>
                <w:b/>
                <w:color w:val="000000"/>
                <w:sz w:val="20"/>
                <w:szCs w:val="20"/>
              </w:rPr>
              <w:t>Programme d’Appui à l’Entrepreneuriat et à l’Innovation</w:t>
            </w:r>
            <w:r w:rsidRPr="00AC0CAD">
              <w:rPr>
                <w:rFonts w:ascii="Arial" w:hAnsi="Arial" w:cs="Arial"/>
                <w:bCs/>
                <w:color w:val="000000"/>
                <w:sz w:val="20"/>
                <w:szCs w:val="20"/>
              </w:rPr>
              <w:t>,</w:t>
            </w:r>
          </w:p>
          <w:p w:rsidR="00EE176D" w:rsidRPr="00AC0CAD" w:rsidRDefault="00EE176D" w:rsidP="00845B40">
            <w:pPr>
              <w:spacing w:after="0"/>
              <w:jc w:val="both"/>
              <w:rPr>
                <w:rFonts w:ascii="Arial" w:hAnsi="Arial" w:cs="Arial"/>
                <w:bCs/>
                <w:color w:val="000000"/>
                <w:sz w:val="20"/>
                <w:szCs w:val="20"/>
                <w:lang w:val="en-US"/>
              </w:rPr>
            </w:pPr>
            <w:r w:rsidRPr="00636D0A">
              <w:rPr>
                <w:rFonts w:ascii="Arial" w:hAnsi="Arial" w:cs="Arial"/>
                <w:bCs/>
                <w:color w:val="000000"/>
                <w:sz w:val="20"/>
                <w:szCs w:val="20"/>
                <w:lang w:val="en-US"/>
              </w:rPr>
              <w:t>Lotfi Boudakim, Regional Manager</w:t>
            </w:r>
            <w:r w:rsidRPr="00AC0CAD">
              <w:rPr>
                <w:rFonts w:ascii="Arial" w:hAnsi="Arial" w:cs="Arial"/>
                <w:bCs/>
                <w:color w:val="000000"/>
                <w:sz w:val="20"/>
                <w:szCs w:val="20"/>
                <w:lang w:val="en-US"/>
              </w:rPr>
              <w:t xml:space="preserve"> (Béja, Jendouba, Kef, Siliana), GTZ, Tunisie</w:t>
            </w:r>
          </w:p>
        </w:tc>
      </w:tr>
      <w:tr w:rsidR="00EE176D" w:rsidRPr="00AC0CAD" w:rsidTr="00845B40">
        <w:tc>
          <w:tcPr>
            <w:tcW w:w="1668" w:type="dxa"/>
          </w:tcPr>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14h10 – 14h30</w:t>
            </w:r>
          </w:p>
        </w:tc>
        <w:tc>
          <w:tcPr>
            <w:tcW w:w="6772" w:type="dxa"/>
          </w:tcPr>
          <w:p w:rsidR="00EE176D" w:rsidRPr="00AC0CAD" w:rsidRDefault="00EE176D" w:rsidP="00845B40">
            <w:pPr>
              <w:spacing w:after="0"/>
              <w:jc w:val="both"/>
              <w:rPr>
                <w:rFonts w:ascii="Arial" w:hAnsi="Arial" w:cs="Arial"/>
                <w:bCs/>
                <w:color w:val="000000"/>
                <w:sz w:val="20"/>
                <w:szCs w:val="20"/>
              </w:rPr>
            </w:pPr>
            <w:r w:rsidRPr="00155458">
              <w:rPr>
                <w:rFonts w:ascii="Arial" w:hAnsi="Arial" w:cs="Arial"/>
                <w:b/>
                <w:color w:val="000000"/>
                <w:sz w:val="20"/>
                <w:szCs w:val="20"/>
              </w:rPr>
              <w:t>Modèle de partenariat  Université-Entreprise dans région De la Ligurie</w:t>
            </w:r>
            <w:r>
              <w:rPr>
                <w:rFonts w:ascii="Arial" w:hAnsi="Arial" w:cs="Arial"/>
                <w:b/>
                <w:color w:val="000000"/>
                <w:sz w:val="20"/>
                <w:szCs w:val="20"/>
              </w:rPr>
              <w:t xml:space="preserve"> en Italie</w:t>
            </w:r>
            <w:r w:rsidRPr="00AC0CAD">
              <w:rPr>
                <w:rFonts w:ascii="Arial" w:hAnsi="Arial" w:cs="Arial"/>
                <w:bCs/>
                <w:color w:val="000000"/>
                <w:sz w:val="20"/>
                <w:szCs w:val="20"/>
              </w:rPr>
              <w:t>,</w:t>
            </w:r>
          </w:p>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Daniele CAVIGLIA,</w:t>
            </w:r>
            <w:r>
              <w:rPr>
                <w:rFonts w:ascii="Arial" w:hAnsi="Arial" w:cs="Arial"/>
                <w:bCs/>
                <w:color w:val="000000"/>
                <w:sz w:val="20"/>
                <w:szCs w:val="20"/>
              </w:rPr>
              <w:t xml:space="preserve"> Italie</w:t>
            </w:r>
          </w:p>
        </w:tc>
      </w:tr>
      <w:tr w:rsidR="00EE176D" w:rsidRPr="00AC0CAD" w:rsidTr="00845B40">
        <w:tc>
          <w:tcPr>
            <w:tcW w:w="1668" w:type="dxa"/>
          </w:tcPr>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14h30 – 14h50</w:t>
            </w:r>
          </w:p>
        </w:tc>
        <w:tc>
          <w:tcPr>
            <w:tcW w:w="6772" w:type="dxa"/>
          </w:tcPr>
          <w:p w:rsidR="00EE176D" w:rsidRPr="00AC0CAD" w:rsidRDefault="00EE176D" w:rsidP="00845B40">
            <w:pPr>
              <w:spacing w:after="0"/>
              <w:jc w:val="both"/>
              <w:rPr>
                <w:rFonts w:ascii="Arial" w:hAnsi="Arial" w:cs="Arial"/>
                <w:bCs/>
                <w:color w:val="000000"/>
                <w:sz w:val="20"/>
                <w:szCs w:val="20"/>
              </w:rPr>
            </w:pPr>
            <w:r w:rsidRPr="00636D0A">
              <w:rPr>
                <w:rFonts w:ascii="Arial" w:hAnsi="Arial" w:cs="Arial"/>
                <w:b/>
                <w:color w:val="000000"/>
                <w:sz w:val="20"/>
                <w:szCs w:val="20"/>
              </w:rPr>
              <w:t>L’expérience</w:t>
            </w:r>
            <w:r w:rsidRPr="00155458">
              <w:rPr>
                <w:rFonts w:ascii="Arial" w:hAnsi="Arial" w:cs="Arial"/>
                <w:b/>
                <w:color w:val="000000"/>
                <w:sz w:val="20"/>
                <w:szCs w:val="20"/>
              </w:rPr>
              <w:t xml:space="preserve"> </w:t>
            </w:r>
            <w:r w:rsidRPr="00636D0A">
              <w:rPr>
                <w:rFonts w:ascii="Arial" w:hAnsi="Arial" w:cs="Arial"/>
                <w:b/>
                <w:color w:val="000000"/>
                <w:sz w:val="20"/>
                <w:szCs w:val="20"/>
              </w:rPr>
              <w:t>du réseautage</w:t>
            </w:r>
            <w:r w:rsidRPr="00155458">
              <w:rPr>
                <w:rFonts w:ascii="Arial" w:hAnsi="Arial" w:cs="Arial"/>
                <w:b/>
                <w:color w:val="000000"/>
                <w:sz w:val="20"/>
                <w:szCs w:val="20"/>
              </w:rPr>
              <w:t xml:space="preserve"> au nord ouest</w:t>
            </w:r>
            <w:r w:rsidRPr="00AC0CAD">
              <w:rPr>
                <w:rFonts w:ascii="Arial" w:hAnsi="Arial" w:cs="Arial"/>
                <w:bCs/>
                <w:color w:val="000000"/>
                <w:sz w:val="20"/>
                <w:szCs w:val="20"/>
              </w:rPr>
              <w:t>,</w:t>
            </w:r>
          </w:p>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Mme Mouna Balti, Responsable de la Pépinière d’Entreprise du Kef, Agence de Promotion des Investissements, Kef, Tunisie</w:t>
            </w:r>
          </w:p>
        </w:tc>
      </w:tr>
      <w:tr w:rsidR="00EE176D" w:rsidRPr="00AC0CAD" w:rsidTr="00845B40">
        <w:tc>
          <w:tcPr>
            <w:tcW w:w="1668" w:type="dxa"/>
          </w:tcPr>
          <w:p w:rsidR="00EE176D" w:rsidRPr="00AC0CAD" w:rsidRDefault="00EE176D" w:rsidP="00845B40">
            <w:pPr>
              <w:spacing w:after="0"/>
              <w:jc w:val="both"/>
              <w:rPr>
                <w:rFonts w:ascii="Arial" w:hAnsi="Arial" w:cs="Arial"/>
                <w:bCs/>
                <w:color w:val="000000"/>
                <w:sz w:val="20"/>
                <w:szCs w:val="20"/>
              </w:rPr>
            </w:pPr>
            <w:r w:rsidRPr="00AC0CAD">
              <w:rPr>
                <w:rFonts w:ascii="Arial" w:hAnsi="Arial" w:cs="Arial"/>
                <w:bCs/>
                <w:color w:val="000000"/>
                <w:sz w:val="20"/>
                <w:szCs w:val="20"/>
              </w:rPr>
              <w:t>14h50 – 15h10</w:t>
            </w:r>
          </w:p>
        </w:tc>
        <w:tc>
          <w:tcPr>
            <w:tcW w:w="6772" w:type="dxa"/>
          </w:tcPr>
          <w:p w:rsidR="00EE176D" w:rsidRPr="00155458" w:rsidRDefault="00EE176D" w:rsidP="00845B40">
            <w:pPr>
              <w:spacing w:after="0"/>
              <w:jc w:val="both"/>
              <w:rPr>
                <w:rFonts w:ascii="Arial" w:hAnsi="Arial" w:cs="Arial"/>
                <w:b/>
                <w:color w:val="000000"/>
                <w:sz w:val="20"/>
                <w:szCs w:val="20"/>
              </w:rPr>
            </w:pPr>
            <w:r w:rsidRPr="00155458">
              <w:rPr>
                <w:rFonts w:ascii="Arial" w:hAnsi="Arial" w:cs="Arial"/>
                <w:b/>
                <w:color w:val="000000"/>
                <w:sz w:val="20"/>
                <w:szCs w:val="20"/>
              </w:rPr>
              <w:t>Discussion</w:t>
            </w:r>
          </w:p>
        </w:tc>
      </w:tr>
    </w:tbl>
    <w:p w:rsidR="00EE176D" w:rsidRDefault="00EE176D" w:rsidP="00EE176D">
      <w:pPr>
        <w:spacing w:line="360" w:lineRule="auto"/>
        <w:jc w:val="both"/>
        <w:rPr>
          <w:sz w:val="24"/>
          <w:szCs w:val="24"/>
        </w:rPr>
      </w:pPr>
    </w:p>
    <w:p w:rsidR="00EE176D" w:rsidRPr="00EE176D" w:rsidRDefault="00EE176D" w:rsidP="00EE176D">
      <w:pPr>
        <w:spacing w:line="360" w:lineRule="auto"/>
        <w:jc w:val="both"/>
        <w:rPr>
          <w:sz w:val="24"/>
          <w:szCs w:val="24"/>
        </w:rPr>
      </w:pPr>
      <w:r w:rsidRPr="00EE176D">
        <w:rPr>
          <w:sz w:val="24"/>
          <w:szCs w:val="24"/>
        </w:rPr>
        <w:t>Sous la supervision de Mr le ministre de l’enseignement supérieur, de la recherche scientifique et de la technologie et dans le cadre de projet Tempus Meda Unilink, l’Université de Jendouba a organisé un colloque international le 16 décembre 2009 a l’Hôtel Tabarka Beach sous le thème : « Université – Entreprise : Enjeux et Opportunités ».</w:t>
      </w:r>
    </w:p>
    <w:p w:rsidR="00EE176D" w:rsidRPr="00EE176D" w:rsidRDefault="00EE176D" w:rsidP="00EE176D">
      <w:pPr>
        <w:spacing w:line="360" w:lineRule="auto"/>
        <w:jc w:val="both"/>
        <w:rPr>
          <w:sz w:val="24"/>
          <w:szCs w:val="24"/>
        </w:rPr>
      </w:pPr>
    </w:p>
    <w:p w:rsidR="00EE176D" w:rsidRPr="00EE176D" w:rsidRDefault="00EE176D" w:rsidP="00EE176D">
      <w:pPr>
        <w:spacing w:line="360" w:lineRule="auto"/>
        <w:jc w:val="both"/>
        <w:rPr>
          <w:sz w:val="24"/>
          <w:szCs w:val="24"/>
        </w:rPr>
      </w:pPr>
      <w:r w:rsidRPr="00EE176D">
        <w:rPr>
          <w:sz w:val="24"/>
          <w:szCs w:val="24"/>
        </w:rPr>
        <w:t xml:space="preserve">A l’ouverture de la deuxième session présidée par Mr Chérif  Lachnani, Président du centre d’affaires de Jendouba et Président de la Chambre de Commerce et de l’Industrie du Nord Ouest, Mme Alexandre Mayer représentante de l’Université d’Alicante d’Espagne a indiqué dans son intervention  intitulée « Benchmarking of University – Entreprise Coopération » que la coopération entre l’université et les entreprises est une nécessité vue les avantages </w:t>
      </w:r>
      <w:r w:rsidRPr="00EE176D">
        <w:rPr>
          <w:sz w:val="24"/>
          <w:szCs w:val="24"/>
        </w:rPr>
        <w:lastRenderedPageBreak/>
        <w:t>qu’il peut se réaliser pour les deux. Cette coopération sert à renforcer l’enseignement, à faciliter la tache des étudiants pour être embaucher, à résoudre le problème de chômage. De même les entreprises peuvent se profiter de la nouvelle technologie.</w:t>
      </w:r>
    </w:p>
    <w:p w:rsidR="00EE176D" w:rsidRPr="00EE176D" w:rsidRDefault="00EE176D" w:rsidP="00EE176D">
      <w:pPr>
        <w:spacing w:line="360" w:lineRule="auto"/>
        <w:jc w:val="both"/>
        <w:rPr>
          <w:sz w:val="24"/>
          <w:szCs w:val="24"/>
        </w:rPr>
      </w:pPr>
      <w:r w:rsidRPr="00EE176D">
        <w:rPr>
          <w:sz w:val="24"/>
          <w:szCs w:val="24"/>
        </w:rPr>
        <w:t xml:space="preserve"> Ensuite elle a parlé des différents domaines de la coopération et les instruments de cette coopération en citant l’organisation des activités et des séminaires, les stages pour les étudiants au sein des ces entreprises, le change des professionnels, le transfert de la technologie… ext.</w:t>
      </w:r>
    </w:p>
    <w:p w:rsidR="00EE176D" w:rsidRPr="00EE176D" w:rsidRDefault="00EE176D" w:rsidP="00EE176D">
      <w:pPr>
        <w:spacing w:line="360" w:lineRule="auto"/>
        <w:jc w:val="both"/>
        <w:rPr>
          <w:sz w:val="24"/>
          <w:szCs w:val="24"/>
        </w:rPr>
      </w:pPr>
      <w:r w:rsidRPr="00EE176D">
        <w:rPr>
          <w:sz w:val="24"/>
          <w:szCs w:val="24"/>
        </w:rPr>
        <w:t>Elle a mis l’accent sur les difficultés que peuvent s’émerger lors de cette coopération telle que le manque de personnels qualifiés et de ressources personnels pour promouvoir la recherche scientifique, l’absence d’une tradition dans ce domaine. Elle a ajouté que l’université  doit  disposer d’une stratégie pour avoir des relations solides dans l’environnement économique .elle doit aussi mettre en place des mesures pour aider les étudiants a avoir des stages dans des entreprises elle doit en plus établir des centre d’emploi pour les stagiaire et personnaliser les assistance pour les étudiants pour avoir par la suite des emplois.</w:t>
      </w:r>
    </w:p>
    <w:p w:rsidR="00EE176D" w:rsidRPr="00EE176D" w:rsidRDefault="00EE176D" w:rsidP="00EE176D">
      <w:pPr>
        <w:spacing w:line="360" w:lineRule="auto"/>
        <w:jc w:val="both"/>
        <w:rPr>
          <w:sz w:val="24"/>
          <w:szCs w:val="24"/>
        </w:rPr>
      </w:pPr>
    </w:p>
    <w:p w:rsidR="00EE176D" w:rsidRPr="00EE176D" w:rsidRDefault="00EE176D" w:rsidP="00EE176D">
      <w:pPr>
        <w:spacing w:line="360" w:lineRule="auto"/>
        <w:jc w:val="both"/>
        <w:rPr>
          <w:sz w:val="24"/>
          <w:szCs w:val="24"/>
        </w:rPr>
      </w:pPr>
      <w:r w:rsidRPr="00EE176D">
        <w:rPr>
          <w:sz w:val="24"/>
          <w:szCs w:val="24"/>
        </w:rPr>
        <w:t>La deuxième intervention a été prise par Mr Ali Sghaiére, Directeur à l’Office du Développement du Nord Ouest qui a parlé du rôle de l’Université de Jendouba en matière d’appui au développement du Nord Ouest. Il a présenté une aperçue sur la région et sur l’université. Il a souligné que le nord ouest tunisien bénéfice des richesses naturelles les plus importants du pays et des potentialités économiques sert à favoriser la croissance des petites et moyennes entreprises.</w:t>
      </w:r>
    </w:p>
    <w:p w:rsidR="00EE176D" w:rsidRPr="00EE176D" w:rsidRDefault="00EE176D" w:rsidP="00EE176D">
      <w:pPr>
        <w:spacing w:line="360" w:lineRule="auto"/>
        <w:jc w:val="both"/>
        <w:rPr>
          <w:sz w:val="24"/>
          <w:szCs w:val="24"/>
        </w:rPr>
      </w:pPr>
    </w:p>
    <w:p w:rsidR="00EE176D" w:rsidRPr="00EE176D" w:rsidRDefault="00EE176D" w:rsidP="00EE176D">
      <w:pPr>
        <w:spacing w:line="360" w:lineRule="auto"/>
        <w:jc w:val="both"/>
        <w:rPr>
          <w:sz w:val="24"/>
          <w:szCs w:val="24"/>
        </w:rPr>
      </w:pPr>
      <w:r w:rsidRPr="00EE176D">
        <w:rPr>
          <w:sz w:val="24"/>
          <w:szCs w:val="24"/>
        </w:rPr>
        <w:t xml:space="preserve">Après, Mr Sghaiére a parlé de l’impact socio-économique de l’Université de Jendouba sur la région Nord- Ouest .elle produit non seulement des connaissances en effectuant des recherches mais elle équipe aussi ses étudiants les compétences nécessaires pour mettre le savoir a profit. C’est ainsi la recherche universitaire augmente la productivité et les capitaux des investisseurs. Elle assure aussi le transfert technologique et pour contribuer au développement social et économique de la région elle a un rôle a jouer en interagissant avec </w:t>
      </w:r>
      <w:r w:rsidRPr="00EE176D">
        <w:rPr>
          <w:sz w:val="24"/>
          <w:szCs w:val="24"/>
        </w:rPr>
        <w:lastRenderedPageBreak/>
        <w:t>les divers intervenants régionaux et locaux  elle aide la région a faire face a son besoin croissant de travailleurs qualifiés en intégrant plus d’étudiants dans la région pour créer leurs entreprises.</w:t>
      </w:r>
    </w:p>
    <w:p w:rsidR="00EE176D" w:rsidRPr="00EE176D" w:rsidRDefault="00EE176D" w:rsidP="00EE176D">
      <w:pPr>
        <w:spacing w:line="360" w:lineRule="auto"/>
        <w:jc w:val="both"/>
        <w:rPr>
          <w:sz w:val="24"/>
          <w:szCs w:val="24"/>
          <w:rtl/>
          <w:lang w:bidi="ar-TN"/>
        </w:rPr>
      </w:pPr>
      <w:r w:rsidRPr="00EE176D">
        <w:rPr>
          <w:sz w:val="24"/>
          <w:szCs w:val="24"/>
        </w:rPr>
        <w:t xml:space="preserve">A la fin de son exposition, il a proposé quelques recommandations et il a mis l’accent surtout sur la qualité de l’enseignement supérieur et l’encouragement de l’enseignement virtuel. </w:t>
      </w:r>
    </w:p>
    <w:p w:rsidR="00EE176D" w:rsidRPr="00EE176D" w:rsidRDefault="00EE176D" w:rsidP="00EE176D">
      <w:pPr>
        <w:spacing w:line="360" w:lineRule="auto"/>
        <w:jc w:val="both"/>
        <w:rPr>
          <w:sz w:val="24"/>
          <w:szCs w:val="24"/>
        </w:rPr>
      </w:pPr>
      <w:r w:rsidRPr="00EE176D">
        <w:rPr>
          <w:sz w:val="24"/>
          <w:szCs w:val="24"/>
        </w:rPr>
        <w:t>La deuxième intervention a été prise par Mme Rossa Torres  Valdés, représentante de l’Université d’Alicante d’Espagne, elle a parlé dans son exposition intitulée  « Management of  Public Relations to promote university’s employment », du rôle et des fonctions de bureau d’initiative a l’emploi de l’Université d’Alicante.</w:t>
      </w:r>
    </w:p>
    <w:p w:rsidR="00EE176D" w:rsidRPr="00EE176D" w:rsidRDefault="00EE176D" w:rsidP="00EE176D">
      <w:pPr>
        <w:spacing w:line="360" w:lineRule="auto"/>
        <w:jc w:val="both"/>
        <w:rPr>
          <w:sz w:val="24"/>
          <w:szCs w:val="24"/>
        </w:rPr>
      </w:pPr>
    </w:p>
    <w:p w:rsidR="00EE176D" w:rsidRPr="00EE176D" w:rsidRDefault="00EE176D" w:rsidP="00EE176D">
      <w:pPr>
        <w:spacing w:line="360" w:lineRule="auto"/>
        <w:jc w:val="both"/>
        <w:rPr>
          <w:b/>
          <w:bCs/>
          <w:sz w:val="24"/>
          <w:szCs w:val="24"/>
        </w:rPr>
      </w:pPr>
      <w:r w:rsidRPr="00EE176D">
        <w:rPr>
          <w:b/>
          <w:bCs/>
          <w:sz w:val="24"/>
          <w:szCs w:val="24"/>
        </w:rPr>
        <w:t>Troisième session :</w:t>
      </w:r>
    </w:p>
    <w:p w:rsidR="00EE176D" w:rsidRPr="00EE176D" w:rsidRDefault="00EE176D" w:rsidP="00EE176D">
      <w:pPr>
        <w:spacing w:line="360" w:lineRule="auto"/>
        <w:jc w:val="both"/>
        <w:rPr>
          <w:sz w:val="24"/>
          <w:szCs w:val="24"/>
        </w:rPr>
      </w:pPr>
    </w:p>
    <w:p w:rsidR="00EE176D" w:rsidRPr="00EE176D" w:rsidRDefault="00EE176D" w:rsidP="00EE176D">
      <w:pPr>
        <w:spacing w:line="360" w:lineRule="auto"/>
        <w:jc w:val="both"/>
        <w:rPr>
          <w:sz w:val="24"/>
          <w:szCs w:val="24"/>
        </w:rPr>
      </w:pPr>
    </w:p>
    <w:p w:rsidR="00EE176D" w:rsidRPr="00EE176D" w:rsidRDefault="00EE176D" w:rsidP="00EE176D">
      <w:pPr>
        <w:spacing w:line="360" w:lineRule="auto"/>
        <w:jc w:val="both"/>
        <w:rPr>
          <w:sz w:val="24"/>
          <w:szCs w:val="24"/>
        </w:rPr>
      </w:pP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sz w:val="24"/>
          <w:szCs w:val="24"/>
        </w:rPr>
      </w:pPr>
    </w:p>
    <w:p w:rsidR="006B7264" w:rsidRPr="006B7264" w:rsidRDefault="006B7264" w:rsidP="006B7264">
      <w:pPr>
        <w:spacing w:line="360" w:lineRule="auto"/>
        <w:jc w:val="both"/>
        <w:rPr>
          <w:sz w:val="24"/>
          <w:szCs w:val="24"/>
        </w:rPr>
      </w:pPr>
    </w:p>
    <w:p w:rsidR="00A83EE7" w:rsidRPr="00B379F9" w:rsidRDefault="00A83EE7" w:rsidP="006B7264">
      <w:pPr>
        <w:spacing w:line="360" w:lineRule="auto"/>
        <w:jc w:val="both"/>
        <w:rPr>
          <w:sz w:val="24"/>
          <w:szCs w:val="24"/>
        </w:rPr>
      </w:pPr>
    </w:p>
    <w:p w:rsidR="00A83EE7" w:rsidRPr="00B379F9" w:rsidRDefault="00A83EE7" w:rsidP="006B7264">
      <w:pPr>
        <w:spacing w:line="360" w:lineRule="auto"/>
        <w:jc w:val="both"/>
        <w:rPr>
          <w:sz w:val="24"/>
          <w:szCs w:val="24"/>
        </w:rPr>
      </w:pPr>
    </w:p>
    <w:p w:rsidR="00615859" w:rsidRPr="00B379F9" w:rsidRDefault="00615859" w:rsidP="006B7264">
      <w:pPr>
        <w:spacing w:line="360" w:lineRule="auto"/>
        <w:jc w:val="both"/>
        <w:rPr>
          <w:sz w:val="24"/>
          <w:szCs w:val="24"/>
        </w:rPr>
      </w:pPr>
    </w:p>
    <w:p w:rsidR="00615859" w:rsidRPr="00B379F9" w:rsidRDefault="00615859" w:rsidP="006B7264">
      <w:pPr>
        <w:spacing w:line="360" w:lineRule="auto"/>
        <w:jc w:val="both"/>
        <w:rPr>
          <w:sz w:val="24"/>
          <w:szCs w:val="24"/>
        </w:rPr>
      </w:pPr>
    </w:p>
    <w:sectPr w:rsidR="00615859" w:rsidRPr="00B379F9" w:rsidSect="00421EB0">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8C5" w:rsidRDefault="001918C5" w:rsidP="007843A9">
      <w:pPr>
        <w:spacing w:after="0" w:line="240" w:lineRule="auto"/>
      </w:pPr>
      <w:r>
        <w:separator/>
      </w:r>
    </w:p>
  </w:endnote>
  <w:endnote w:type="continuationSeparator" w:id="0">
    <w:p w:rsidR="001918C5" w:rsidRDefault="001918C5" w:rsidP="00784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421EB0">
      <w:tc>
        <w:tcPr>
          <w:tcW w:w="918" w:type="dxa"/>
        </w:tcPr>
        <w:p w:rsidR="00421EB0" w:rsidRDefault="00122E7A">
          <w:pPr>
            <w:pStyle w:val="Pieddepage"/>
            <w:jc w:val="right"/>
            <w:rPr>
              <w:b/>
              <w:color w:val="4F81BD" w:themeColor="accent1"/>
              <w:sz w:val="32"/>
              <w:szCs w:val="32"/>
            </w:rPr>
          </w:pPr>
          <w:fldSimple w:instr=" PAGE   \* MERGEFORMAT ">
            <w:r w:rsidR="00EE176D" w:rsidRPr="00EE176D">
              <w:rPr>
                <w:b/>
                <w:noProof/>
                <w:color w:val="4F81BD" w:themeColor="accent1"/>
                <w:sz w:val="32"/>
                <w:szCs w:val="32"/>
              </w:rPr>
              <w:t>8</w:t>
            </w:r>
          </w:fldSimple>
        </w:p>
      </w:tc>
      <w:tc>
        <w:tcPr>
          <w:tcW w:w="7938" w:type="dxa"/>
        </w:tcPr>
        <w:p w:rsidR="00421EB0" w:rsidRDefault="00421EB0">
          <w:pPr>
            <w:pStyle w:val="Pieddepage"/>
          </w:pPr>
        </w:p>
      </w:tc>
    </w:tr>
  </w:tbl>
  <w:p w:rsidR="00421EB0" w:rsidRDefault="00421EB0" w:rsidP="00421EB0">
    <w:pPr>
      <w:pStyle w:val="Pieddepag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B0" w:rsidRDefault="00421EB0" w:rsidP="00421EB0">
    <w:pPr>
      <w:pStyle w:val="Pieddepage"/>
      <w:jc w:val="center"/>
    </w:pPr>
  </w:p>
  <w:p w:rsidR="00E62525" w:rsidRDefault="00E625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8C5" w:rsidRDefault="001918C5" w:rsidP="007843A9">
      <w:pPr>
        <w:spacing w:after="0" w:line="240" w:lineRule="auto"/>
      </w:pPr>
      <w:r>
        <w:separator/>
      </w:r>
    </w:p>
  </w:footnote>
  <w:footnote w:type="continuationSeparator" w:id="0">
    <w:p w:rsidR="001918C5" w:rsidRDefault="001918C5" w:rsidP="007843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3A9" w:rsidRDefault="007843A9" w:rsidP="00421EB0">
    <w:pPr>
      <w:pStyle w:val="En-tte"/>
    </w:pPr>
  </w:p>
  <w:p w:rsidR="007843A9" w:rsidRDefault="007843A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10452" w:type="dxa"/>
      <w:tblInd w:w="-317" w:type="dxa"/>
      <w:tblCellMar>
        <w:left w:w="70" w:type="dxa"/>
        <w:right w:w="70" w:type="dxa"/>
      </w:tblCellMar>
      <w:tblLook w:val="0000"/>
    </w:tblPr>
    <w:tblGrid>
      <w:gridCol w:w="2542"/>
      <w:gridCol w:w="4298"/>
      <w:gridCol w:w="3612"/>
    </w:tblGrid>
    <w:tr w:rsidR="00E62525" w:rsidRPr="00632193" w:rsidTr="00B379F9">
      <w:trPr>
        <w:trHeight w:val="1979"/>
      </w:trPr>
      <w:tc>
        <w:tcPr>
          <w:tcW w:w="2542" w:type="dxa"/>
        </w:tcPr>
        <w:p w:rsidR="00E62525" w:rsidRDefault="00E62525" w:rsidP="004D49F8">
          <w:pPr>
            <w:pStyle w:val="Titre8"/>
            <w:rPr>
              <w:sz w:val="16"/>
              <w:szCs w:val="16"/>
              <w:rtl/>
            </w:rPr>
          </w:pPr>
        </w:p>
        <w:p w:rsidR="00E62525" w:rsidRDefault="00122E7A" w:rsidP="004D49F8">
          <w:pPr>
            <w:pStyle w:val="Titre8"/>
            <w:rPr>
              <w:sz w:val="16"/>
              <w:szCs w:val="16"/>
              <w:rtl/>
              <w:lang w:bidi="ar-SA"/>
            </w:rPr>
          </w:pPr>
          <w:r w:rsidRPr="00122E7A">
            <w:rPr>
              <w:noProof/>
              <w:sz w:val="20"/>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2.95pt;width:121.3pt;height:57.55pt;z-index:251658240">
                <v:imagedata r:id="rId1" o:title=""/>
              </v:shape>
              <o:OLEObject Type="Embed" ProgID="PBrush" ShapeID="_x0000_s2049" DrawAspect="Content" ObjectID="_1323244961" r:id="rId2"/>
            </w:pict>
          </w:r>
        </w:p>
        <w:p w:rsidR="00E62525" w:rsidRDefault="00E62525" w:rsidP="004D49F8">
          <w:pPr>
            <w:pStyle w:val="Titre8"/>
            <w:rPr>
              <w:sz w:val="16"/>
              <w:szCs w:val="16"/>
              <w:rtl/>
              <w:lang w:bidi="ar-SA"/>
            </w:rPr>
          </w:pPr>
        </w:p>
        <w:p w:rsidR="00E62525" w:rsidRDefault="00E62525" w:rsidP="004D49F8">
          <w:pPr>
            <w:pStyle w:val="Titre8"/>
            <w:rPr>
              <w:sz w:val="16"/>
              <w:szCs w:val="16"/>
              <w:rtl/>
              <w:lang w:bidi="ar-SA"/>
            </w:rPr>
          </w:pPr>
        </w:p>
        <w:p w:rsidR="00E62525" w:rsidRDefault="00E62525" w:rsidP="004D49F8">
          <w:pPr>
            <w:pStyle w:val="Titre8"/>
            <w:rPr>
              <w:sz w:val="16"/>
              <w:szCs w:val="16"/>
              <w:rtl/>
              <w:lang w:bidi="ar-SA"/>
            </w:rPr>
          </w:pPr>
        </w:p>
        <w:p w:rsidR="00E62525" w:rsidRDefault="00E62525" w:rsidP="004D49F8">
          <w:pPr>
            <w:pStyle w:val="Titre8"/>
            <w:rPr>
              <w:sz w:val="16"/>
              <w:szCs w:val="16"/>
              <w:rtl/>
              <w:lang w:bidi="ar-SA"/>
            </w:rPr>
          </w:pPr>
        </w:p>
        <w:p w:rsidR="00E62525" w:rsidRDefault="00E62525" w:rsidP="004D49F8">
          <w:pPr>
            <w:pStyle w:val="Titre8"/>
            <w:rPr>
              <w:sz w:val="16"/>
              <w:szCs w:val="16"/>
              <w:rtl/>
              <w:lang w:bidi="ar-SA"/>
            </w:rPr>
          </w:pPr>
        </w:p>
        <w:p w:rsidR="00E62525" w:rsidRDefault="00E62525" w:rsidP="004D49F8">
          <w:pPr>
            <w:pStyle w:val="Titre8"/>
            <w:rPr>
              <w:sz w:val="16"/>
              <w:szCs w:val="16"/>
              <w:lang w:bidi="ar-SA"/>
            </w:rPr>
          </w:pPr>
        </w:p>
        <w:p w:rsidR="00E62525" w:rsidRDefault="00E62525" w:rsidP="004D49F8">
          <w:pPr>
            <w:pStyle w:val="Titre8"/>
            <w:rPr>
              <w:rFonts w:ascii="Arial" w:hAnsi="Arial"/>
              <w:sz w:val="26"/>
              <w:szCs w:val="26"/>
              <w:lang w:bidi="ar-SA"/>
            </w:rPr>
          </w:pPr>
        </w:p>
      </w:tc>
      <w:tc>
        <w:tcPr>
          <w:tcW w:w="4298" w:type="dxa"/>
        </w:tcPr>
        <w:p w:rsidR="00E62525" w:rsidRDefault="00E62525" w:rsidP="004D49F8">
          <w:pPr>
            <w:bidi/>
            <w:rPr>
              <w:rFonts w:ascii="Arial" w:hAnsi="Arial" w:cs="Traditional Arabic"/>
              <w:sz w:val="26"/>
              <w:szCs w:val="26"/>
            </w:rPr>
          </w:pPr>
          <w:r>
            <w:rPr>
              <w:noProof/>
              <w:sz w:val="20"/>
              <w:lang w:eastAsia="fr-FR"/>
            </w:rPr>
            <w:drawing>
              <wp:anchor distT="0" distB="0" distL="114300" distR="114300" simplePos="0" relativeHeight="251661312" behindDoc="0" locked="0" layoutInCell="1" allowOverlap="1">
                <wp:simplePos x="0" y="0"/>
                <wp:positionH relativeFrom="column">
                  <wp:posOffset>763905</wp:posOffset>
                </wp:positionH>
                <wp:positionV relativeFrom="paragraph">
                  <wp:posOffset>151765</wp:posOffset>
                </wp:positionV>
                <wp:extent cx="568960" cy="883285"/>
                <wp:effectExtent l="19050" t="0" r="2540" b="0"/>
                <wp:wrapNone/>
                <wp:docPr id="5" name="Image 3" descr="armori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orielogo"/>
                        <pic:cNvPicPr>
                          <a:picLocks noChangeAspect="1" noChangeArrowheads="1"/>
                        </pic:cNvPicPr>
                      </pic:nvPicPr>
                      <pic:blipFill>
                        <a:blip r:embed="rId3">
                          <a:grayscl/>
                          <a:biLevel thresh="50000"/>
                        </a:blip>
                        <a:srcRect/>
                        <a:stretch>
                          <a:fillRect/>
                        </a:stretch>
                      </pic:blipFill>
                      <pic:spPr bwMode="auto">
                        <a:xfrm>
                          <a:off x="0" y="0"/>
                          <a:ext cx="568960" cy="883285"/>
                        </a:xfrm>
                        <a:prstGeom prst="rect">
                          <a:avLst/>
                        </a:prstGeom>
                        <a:noFill/>
                        <a:ln w="9525">
                          <a:noFill/>
                          <a:miter lim="800000"/>
                          <a:headEnd/>
                          <a:tailEnd/>
                        </a:ln>
                      </pic:spPr>
                    </pic:pic>
                  </a:graphicData>
                </a:graphic>
              </wp:anchor>
            </w:drawing>
          </w:r>
        </w:p>
      </w:tc>
      <w:tc>
        <w:tcPr>
          <w:tcW w:w="3612" w:type="dxa"/>
        </w:tcPr>
        <w:p w:rsidR="00E62525" w:rsidRDefault="00E62525" w:rsidP="004D49F8">
          <w:pPr>
            <w:jc w:val="center"/>
          </w:pPr>
        </w:p>
        <w:p w:rsidR="00E62525" w:rsidRDefault="00E62525" w:rsidP="004D49F8">
          <w:pPr>
            <w:jc w:val="center"/>
            <w:rPr>
              <w:b/>
              <w:bCs/>
              <w:sz w:val="26"/>
              <w:szCs w:val="26"/>
            </w:rPr>
          </w:pPr>
          <w:r w:rsidRPr="00632193">
            <w:rPr>
              <w:b/>
              <w:bCs/>
              <w:sz w:val="26"/>
              <w:szCs w:val="26"/>
            </w:rPr>
            <w:t>République Tunisienne</w:t>
          </w:r>
        </w:p>
        <w:p w:rsidR="00E62525" w:rsidRPr="00B379F9" w:rsidRDefault="00E62525" w:rsidP="004D49F8">
          <w:pPr>
            <w:jc w:val="center"/>
            <w:rPr>
              <w:sz w:val="16"/>
              <w:szCs w:val="16"/>
            </w:rPr>
          </w:pPr>
          <w:r w:rsidRPr="00B379F9">
            <w:rPr>
              <w:sz w:val="16"/>
              <w:szCs w:val="16"/>
            </w:rPr>
            <w:t xml:space="preserve">Ministère  de l’Enseignement Supérieur, de la Recherche Scientifique et de la Technologie </w:t>
          </w:r>
        </w:p>
        <w:p w:rsidR="00E62525" w:rsidRPr="00B379F9" w:rsidRDefault="00E62525" w:rsidP="004D49F8">
          <w:pPr>
            <w:jc w:val="center"/>
            <w:rPr>
              <w:sz w:val="16"/>
              <w:szCs w:val="16"/>
            </w:rPr>
          </w:pPr>
          <w:r w:rsidRPr="00B379F9">
            <w:rPr>
              <w:sz w:val="16"/>
              <w:szCs w:val="16"/>
            </w:rPr>
            <w:t>Université de Jendouba</w:t>
          </w:r>
        </w:p>
        <w:p w:rsidR="00E62525" w:rsidRPr="00632193" w:rsidRDefault="00E62525" w:rsidP="004D49F8">
          <w:pPr>
            <w:jc w:val="center"/>
            <w:rPr>
              <w:rFonts w:cs="Traditional Arabic"/>
              <w:b/>
              <w:bCs/>
              <w:sz w:val="20"/>
              <w:szCs w:val="20"/>
            </w:rPr>
          </w:pPr>
        </w:p>
      </w:tc>
    </w:tr>
  </w:tbl>
  <w:p w:rsidR="00E62525" w:rsidRDefault="00E62525" w:rsidP="00E6252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35F72"/>
    <w:multiLevelType w:val="hybridMultilevel"/>
    <w:tmpl w:val="88302678"/>
    <w:lvl w:ilvl="0" w:tplc="C6D686F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15859"/>
    <w:rsid w:val="000049EE"/>
    <w:rsid w:val="000416F4"/>
    <w:rsid w:val="00065835"/>
    <w:rsid w:val="000807AE"/>
    <w:rsid w:val="0008374D"/>
    <w:rsid w:val="00116188"/>
    <w:rsid w:val="00122E7A"/>
    <w:rsid w:val="00153F7E"/>
    <w:rsid w:val="00160B75"/>
    <w:rsid w:val="00165986"/>
    <w:rsid w:val="00176F44"/>
    <w:rsid w:val="00182AD4"/>
    <w:rsid w:val="001918C5"/>
    <w:rsid w:val="001B4075"/>
    <w:rsid w:val="001F5C39"/>
    <w:rsid w:val="0020278A"/>
    <w:rsid w:val="00237602"/>
    <w:rsid w:val="0029106E"/>
    <w:rsid w:val="002C6F70"/>
    <w:rsid w:val="003003F8"/>
    <w:rsid w:val="00392377"/>
    <w:rsid w:val="003E1E38"/>
    <w:rsid w:val="00421EB0"/>
    <w:rsid w:val="00450D8A"/>
    <w:rsid w:val="004C05A0"/>
    <w:rsid w:val="004C5A4C"/>
    <w:rsid w:val="004F59EF"/>
    <w:rsid w:val="00542CF1"/>
    <w:rsid w:val="00561C58"/>
    <w:rsid w:val="005625E4"/>
    <w:rsid w:val="005D2AF1"/>
    <w:rsid w:val="00615859"/>
    <w:rsid w:val="006258CB"/>
    <w:rsid w:val="00633717"/>
    <w:rsid w:val="0065320D"/>
    <w:rsid w:val="00682353"/>
    <w:rsid w:val="006B7264"/>
    <w:rsid w:val="006E097C"/>
    <w:rsid w:val="0072307F"/>
    <w:rsid w:val="0077523A"/>
    <w:rsid w:val="00780ED6"/>
    <w:rsid w:val="00781F06"/>
    <w:rsid w:val="007843A9"/>
    <w:rsid w:val="007B5F20"/>
    <w:rsid w:val="00801D58"/>
    <w:rsid w:val="008036B0"/>
    <w:rsid w:val="0086254C"/>
    <w:rsid w:val="008811B1"/>
    <w:rsid w:val="00896654"/>
    <w:rsid w:val="00916B4A"/>
    <w:rsid w:val="00943A63"/>
    <w:rsid w:val="00976CB8"/>
    <w:rsid w:val="009861DA"/>
    <w:rsid w:val="009916FB"/>
    <w:rsid w:val="009942A4"/>
    <w:rsid w:val="00995F0D"/>
    <w:rsid w:val="009A778D"/>
    <w:rsid w:val="00A13144"/>
    <w:rsid w:val="00A25F8F"/>
    <w:rsid w:val="00A83EE7"/>
    <w:rsid w:val="00AC5FBD"/>
    <w:rsid w:val="00AE3414"/>
    <w:rsid w:val="00B226B6"/>
    <w:rsid w:val="00B379F9"/>
    <w:rsid w:val="00B748C8"/>
    <w:rsid w:val="00C0130F"/>
    <w:rsid w:val="00C41910"/>
    <w:rsid w:val="00C87A0D"/>
    <w:rsid w:val="00CB3F88"/>
    <w:rsid w:val="00D369F7"/>
    <w:rsid w:val="00DA7E7F"/>
    <w:rsid w:val="00DB4BC7"/>
    <w:rsid w:val="00E233E3"/>
    <w:rsid w:val="00E62525"/>
    <w:rsid w:val="00EE176D"/>
    <w:rsid w:val="00F44B92"/>
    <w:rsid w:val="00FE39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FBD"/>
  </w:style>
  <w:style w:type="paragraph" w:styleId="Titre8">
    <w:name w:val="heading 8"/>
    <w:basedOn w:val="Normal"/>
    <w:next w:val="Normal"/>
    <w:link w:val="Titre8Car"/>
    <w:qFormat/>
    <w:rsid w:val="007843A9"/>
    <w:pPr>
      <w:keepNext/>
      <w:bidi/>
      <w:spacing w:after="0" w:line="240" w:lineRule="auto"/>
      <w:jc w:val="center"/>
      <w:outlineLvl w:val="7"/>
    </w:pPr>
    <w:rPr>
      <w:rFonts w:ascii="Times New Roman" w:eastAsia="Times New Roman" w:hAnsi="Times New Roman" w:cs="Traditional Arabic"/>
      <w:bCs/>
      <w:sz w:val="30"/>
      <w:szCs w:val="30"/>
      <w:lang w:eastAsia="fr-FR" w:bidi="ar-TN"/>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5859"/>
    <w:pPr>
      <w:ind w:left="720"/>
      <w:contextualSpacing/>
    </w:pPr>
  </w:style>
  <w:style w:type="paragraph" w:styleId="Textedebulles">
    <w:name w:val="Balloon Text"/>
    <w:basedOn w:val="Normal"/>
    <w:link w:val="TextedebullesCar"/>
    <w:uiPriority w:val="99"/>
    <w:semiHidden/>
    <w:unhideWhenUsed/>
    <w:rsid w:val="00153F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F7E"/>
    <w:rPr>
      <w:rFonts w:ascii="Tahoma" w:hAnsi="Tahoma" w:cs="Tahoma"/>
      <w:sz w:val="16"/>
      <w:szCs w:val="16"/>
    </w:rPr>
  </w:style>
  <w:style w:type="paragraph" w:styleId="En-tte">
    <w:name w:val="header"/>
    <w:basedOn w:val="Normal"/>
    <w:link w:val="En-tteCar"/>
    <w:uiPriority w:val="99"/>
    <w:unhideWhenUsed/>
    <w:rsid w:val="007843A9"/>
    <w:pPr>
      <w:tabs>
        <w:tab w:val="center" w:pos="4536"/>
        <w:tab w:val="right" w:pos="9072"/>
      </w:tabs>
      <w:spacing w:after="0" w:line="240" w:lineRule="auto"/>
    </w:pPr>
  </w:style>
  <w:style w:type="character" w:customStyle="1" w:styleId="En-tteCar">
    <w:name w:val="En-tête Car"/>
    <w:basedOn w:val="Policepardfaut"/>
    <w:link w:val="En-tte"/>
    <w:uiPriority w:val="99"/>
    <w:rsid w:val="007843A9"/>
  </w:style>
  <w:style w:type="paragraph" w:styleId="Pieddepage">
    <w:name w:val="footer"/>
    <w:basedOn w:val="Normal"/>
    <w:link w:val="PieddepageCar"/>
    <w:uiPriority w:val="99"/>
    <w:unhideWhenUsed/>
    <w:rsid w:val="007843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3A9"/>
  </w:style>
  <w:style w:type="character" w:customStyle="1" w:styleId="Titre8Car">
    <w:name w:val="Titre 8 Car"/>
    <w:basedOn w:val="Policepardfaut"/>
    <w:link w:val="Titre8"/>
    <w:rsid w:val="007843A9"/>
    <w:rPr>
      <w:rFonts w:ascii="Times New Roman" w:eastAsia="Times New Roman" w:hAnsi="Times New Roman" w:cs="Traditional Arabic"/>
      <w:bCs/>
      <w:sz w:val="30"/>
      <w:szCs w:val="30"/>
      <w:lang w:eastAsia="fr-FR" w:bidi="ar-T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2331</Words>
  <Characters>12825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hanen</dc:creator>
  <cp:lastModifiedBy>directeur vice president</cp:lastModifiedBy>
  <cp:revision>4</cp:revision>
  <dcterms:created xsi:type="dcterms:W3CDTF">2009-12-24T17:15:00Z</dcterms:created>
  <dcterms:modified xsi:type="dcterms:W3CDTF">2009-12-25T10:16:00Z</dcterms:modified>
</cp:coreProperties>
</file>